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60" w:rsidRDefault="00ED1D60" w:rsidP="00ED1D60">
      <w:pPr>
        <w:pageBreakBefore/>
        <w:widowControl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E65FC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CE65FC">
        <w:rPr>
          <w:rFonts w:ascii="標楷體" w:eastAsia="標楷體" w:hAnsi="標楷體" w:hint="eastAsia"/>
          <w:b/>
          <w:sz w:val="40"/>
          <w:szCs w:val="40"/>
        </w:rPr>
        <w:t>中市大里溪流域</w:t>
      </w:r>
      <w:proofErr w:type="gramStart"/>
      <w:r w:rsidRPr="00CE65FC">
        <w:rPr>
          <w:rFonts w:ascii="標楷體" w:eastAsia="標楷體" w:hAnsi="標楷體" w:hint="eastAsia"/>
          <w:b/>
          <w:sz w:val="40"/>
          <w:szCs w:val="40"/>
        </w:rPr>
        <w:t>下游諸排</w:t>
      </w:r>
      <w:r>
        <w:rPr>
          <w:rFonts w:ascii="標楷體" w:eastAsia="標楷體" w:hAnsi="標楷體" w:hint="eastAsia"/>
          <w:b/>
          <w:sz w:val="40"/>
          <w:szCs w:val="40"/>
        </w:rPr>
        <w:t>排水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改善</w:t>
      </w:r>
    </w:p>
    <w:p w:rsidR="00ED1D60" w:rsidRPr="00CE65FC" w:rsidRDefault="00ED1D60" w:rsidP="00ED1D60">
      <w:pPr>
        <w:spacing w:line="6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E65FC">
        <w:rPr>
          <w:rFonts w:ascii="標楷體" w:eastAsia="標楷體" w:hAnsi="標楷體" w:hint="eastAsia"/>
          <w:b/>
          <w:sz w:val="28"/>
          <w:szCs w:val="28"/>
        </w:rPr>
        <w:t>壹、背景說明</w:t>
      </w:r>
    </w:p>
    <w:p w:rsidR="00ED1D60" w:rsidRPr="00905F86" w:rsidRDefault="00ED1D60" w:rsidP="00ED1D60">
      <w:pPr>
        <w:spacing w:line="6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關於</w:t>
      </w:r>
      <w:r w:rsidRPr="008E0F75">
        <w:rPr>
          <w:rFonts w:ascii="標楷體" w:eastAsia="標楷體" w:hAnsi="標楷體" w:hint="eastAsia"/>
          <w:sz w:val="28"/>
          <w:szCs w:val="28"/>
        </w:rPr>
        <w:t>補追團體</w:t>
      </w:r>
      <w:proofErr w:type="gramEnd"/>
      <w:r w:rsidRPr="008E0F75">
        <w:rPr>
          <w:rFonts w:ascii="標楷體" w:eastAsia="標楷體" w:hAnsi="標楷體" w:hint="eastAsia"/>
          <w:sz w:val="28"/>
          <w:szCs w:val="28"/>
        </w:rPr>
        <w:t>建議：</w:t>
      </w:r>
      <w:r>
        <w:rPr>
          <w:rFonts w:ascii="標楷體" w:eastAsia="標楷體" w:hAnsi="標楷體" w:hint="eastAsia"/>
          <w:sz w:val="28"/>
          <w:szCs w:val="28"/>
        </w:rPr>
        <w:t>『</w:t>
      </w:r>
      <w:r w:rsidRPr="00751FBD">
        <w:rPr>
          <w:rFonts w:ascii="標楷體" w:eastAsia="標楷體" w:hAnsi="標楷體" w:hint="eastAsia"/>
          <w:sz w:val="28"/>
          <w:szCs w:val="28"/>
        </w:rPr>
        <w:t>水與安全-治水防洪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751FBD">
        <w:rPr>
          <w:rFonts w:ascii="標楷體" w:eastAsia="標楷體" w:hAnsi="標楷體" w:hint="eastAsia"/>
          <w:sz w:val="28"/>
          <w:szCs w:val="28"/>
        </w:rPr>
        <w:t>「台中市大里溪流域</w:t>
      </w:r>
      <w:proofErr w:type="gramStart"/>
      <w:r w:rsidRPr="00751FBD">
        <w:rPr>
          <w:rFonts w:ascii="標楷體" w:eastAsia="標楷體" w:hAnsi="標楷體" w:hint="eastAsia"/>
          <w:sz w:val="28"/>
          <w:szCs w:val="28"/>
        </w:rPr>
        <w:t>下游諸排</w:t>
      </w:r>
      <w:proofErr w:type="gramEnd"/>
      <w:r w:rsidRPr="00751FBD">
        <w:rPr>
          <w:rFonts w:ascii="標楷體" w:eastAsia="標楷體" w:hAnsi="標楷體" w:hint="eastAsia"/>
          <w:sz w:val="28"/>
          <w:szCs w:val="28"/>
        </w:rPr>
        <w:t>101蘇拉及102年蘇力</w:t>
      </w:r>
      <w:proofErr w:type="gramStart"/>
      <w:r w:rsidRPr="00751FBD">
        <w:rPr>
          <w:rFonts w:ascii="標楷體" w:eastAsia="標楷體" w:hAnsi="標楷體" w:hint="eastAsia"/>
          <w:sz w:val="28"/>
          <w:szCs w:val="28"/>
        </w:rPr>
        <w:t>颱</w:t>
      </w:r>
      <w:proofErr w:type="gramEnd"/>
      <w:r w:rsidRPr="00751FBD">
        <w:rPr>
          <w:rFonts w:ascii="標楷體" w:eastAsia="標楷體" w:hAnsi="標楷體" w:hint="eastAsia"/>
          <w:sz w:val="28"/>
          <w:szCs w:val="28"/>
        </w:rPr>
        <w:t>洪災情」? 此案原先規劃設計之經費雖非屬前瞻基礎建設特別條例，但其錯誤是足以為「改變治理思維」之殷</w:t>
      </w:r>
      <w:proofErr w:type="gramStart"/>
      <w:r w:rsidRPr="00751FBD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』一案，</w:t>
      </w:r>
      <w:r w:rsidRPr="00905F86">
        <w:rPr>
          <w:rFonts w:ascii="標楷體" w:eastAsia="標楷體" w:hAnsi="標楷體" w:hint="eastAsia"/>
          <w:sz w:val="28"/>
          <w:szCs w:val="28"/>
        </w:rPr>
        <w:t>經查行政院公共工程委員會災後復建工程經費審議及執行資訊系統，101年8月蘇拉及天秤颱風行政院核定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中市政府辦理之災後復建工程計29件，審議建議經費合計105,022 千元，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102年蘇力颱風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行政院並無核定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中市災後復建工程。</w:t>
      </w:r>
    </w:p>
    <w:p w:rsidR="00ED1D60" w:rsidRPr="00CE65FC" w:rsidRDefault="00ED1D60" w:rsidP="00ED1D60">
      <w:pPr>
        <w:spacing w:line="6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E65FC">
        <w:rPr>
          <w:rFonts w:ascii="標楷體" w:eastAsia="標楷體" w:hAnsi="標楷體" w:hint="eastAsia"/>
          <w:b/>
          <w:sz w:val="28"/>
          <w:szCs w:val="28"/>
        </w:rPr>
        <w:t>貳、執行情形及策進作為</w:t>
      </w:r>
    </w:p>
    <w:p w:rsidR="00ED1D60" w:rsidRDefault="00ED1D60" w:rsidP="00ED1D60">
      <w:pPr>
        <w:spacing w:line="6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水利</w:t>
      </w:r>
      <w:r w:rsidRPr="00905F86">
        <w:rPr>
          <w:rFonts w:ascii="標楷體" w:eastAsia="標楷體" w:hAnsi="標楷體" w:hint="eastAsia"/>
          <w:sz w:val="28"/>
          <w:szCs w:val="28"/>
        </w:rPr>
        <w:t>署於</w:t>
      </w:r>
      <w:r w:rsidRPr="008F4920"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前瞻基礎建設</w:t>
      </w:r>
      <w:r w:rsidRPr="008F4920">
        <w:rPr>
          <w:rFonts w:ascii="標楷體" w:eastAsia="標楷體" w:hAnsi="標楷體"/>
          <w:sz w:val="28"/>
          <w:szCs w:val="28"/>
        </w:rPr>
        <w:t>計畫」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905F86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水與安全</w:t>
      </w:r>
      <w:r w:rsidRPr="00905F86">
        <w:rPr>
          <w:rFonts w:ascii="標楷體" w:eastAsia="標楷體" w:hAnsi="標楷體" w:hint="eastAsia"/>
          <w:sz w:val="28"/>
          <w:szCs w:val="28"/>
        </w:rPr>
        <w:t>」-「縣市管河川及區域排水整體改善計畫」</w:t>
      </w:r>
      <w:r>
        <w:rPr>
          <w:rFonts w:ascii="標楷體" w:eastAsia="標楷體" w:hAnsi="標楷體" w:hint="eastAsia"/>
          <w:sz w:val="28"/>
          <w:szCs w:val="28"/>
        </w:rPr>
        <w:t>中每年編列5,000萬元補助地方政府辦理生態檢核工作，以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中市大里溪流域之車籠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排水為例，經濟部核定「</w:t>
      </w:r>
      <w:r w:rsidRPr="000E1ECF">
        <w:rPr>
          <w:rFonts w:ascii="標楷體" w:eastAsia="標楷體" w:hAnsi="標楷體" w:hint="eastAsia"/>
          <w:sz w:val="28"/>
          <w:szCs w:val="28"/>
        </w:rPr>
        <w:t>霧峰區車籠</w:t>
      </w:r>
      <w:proofErr w:type="gramStart"/>
      <w:r w:rsidRPr="000E1ECF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0E1ECF">
        <w:rPr>
          <w:rFonts w:ascii="標楷體" w:eastAsia="標楷體" w:hAnsi="標楷體" w:hint="eastAsia"/>
          <w:sz w:val="28"/>
          <w:szCs w:val="28"/>
        </w:rPr>
        <w:t>排水1K+700~3K+700治理工程</w:t>
      </w:r>
      <w:r>
        <w:rPr>
          <w:rFonts w:ascii="標楷體" w:eastAsia="標楷體" w:hAnsi="標楷體" w:hint="eastAsia"/>
          <w:sz w:val="28"/>
          <w:szCs w:val="28"/>
        </w:rPr>
        <w:t>」及「</w:t>
      </w:r>
      <w:r w:rsidRPr="000E1ECF">
        <w:rPr>
          <w:rFonts w:ascii="標楷體" w:eastAsia="標楷體" w:hAnsi="標楷體" w:hint="eastAsia"/>
          <w:sz w:val="28"/>
          <w:szCs w:val="28"/>
        </w:rPr>
        <w:t>霧峰區車籠</w:t>
      </w:r>
      <w:proofErr w:type="gramStart"/>
      <w:r w:rsidRPr="000E1ECF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0E1ECF">
        <w:rPr>
          <w:rFonts w:ascii="標楷體" w:eastAsia="標楷體" w:hAnsi="標楷體" w:hint="eastAsia"/>
          <w:sz w:val="28"/>
          <w:szCs w:val="28"/>
        </w:rPr>
        <w:t>排水</w:t>
      </w:r>
      <w:r w:rsidRPr="000E1ECF">
        <w:rPr>
          <w:rFonts w:ascii="標楷體" w:eastAsia="標楷體" w:hAnsi="標楷體"/>
          <w:sz w:val="28"/>
          <w:szCs w:val="28"/>
        </w:rPr>
        <w:t>3K+700~5K+300</w:t>
      </w:r>
      <w:r w:rsidRPr="000E1ECF">
        <w:rPr>
          <w:rFonts w:ascii="標楷體" w:eastAsia="標楷體" w:hAnsi="標楷體" w:hint="eastAsia"/>
          <w:sz w:val="28"/>
          <w:szCs w:val="28"/>
        </w:rPr>
        <w:t>治理工程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8F4920">
        <w:rPr>
          <w:rFonts w:ascii="標楷體" w:eastAsia="標楷體" w:hAnsi="標楷體"/>
          <w:sz w:val="28"/>
          <w:szCs w:val="28"/>
        </w:rPr>
        <w:t>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</w:t>
      </w:r>
      <w:r w:rsidRPr="008F4920">
        <w:rPr>
          <w:rFonts w:ascii="標楷體" w:eastAsia="標楷體" w:hAnsi="標楷體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</w:rPr>
        <w:t>辦理，而該府之</w:t>
      </w:r>
      <w:r w:rsidRPr="00BC18FE">
        <w:rPr>
          <w:rFonts w:ascii="標楷體" w:eastAsia="標楷體" w:hAnsi="標楷體" w:hint="eastAsia"/>
          <w:sz w:val="28"/>
          <w:szCs w:val="28"/>
        </w:rPr>
        <w:t>生態檢核作業</w:t>
      </w:r>
      <w:r>
        <w:rPr>
          <w:rFonts w:ascii="標楷體" w:eastAsia="標楷體" w:hAnsi="標楷體" w:hint="eastAsia"/>
          <w:sz w:val="28"/>
          <w:szCs w:val="28"/>
        </w:rPr>
        <w:t>係</w:t>
      </w:r>
      <w:r w:rsidRPr="00BC18FE">
        <w:rPr>
          <w:rFonts w:ascii="標楷體" w:eastAsia="標楷體" w:hAnsi="標楷體" w:hint="eastAsia"/>
          <w:sz w:val="28"/>
          <w:szCs w:val="28"/>
        </w:rPr>
        <w:t>由台灣石虎保育協會辦理</w:t>
      </w:r>
      <w:r>
        <w:rPr>
          <w:rFonts w:ascii="標楷體" w:eastAsia="標楷體" w:hAnsi="標楷體" w:hint="eastAsia"/>
          <w:sz w:val="28"/>
          <w:szCs w:val="28"/>
        </w:rPr>
        <w:t>，執行期間因有</w:t>
      </w:r>
      <w:r w:rsidRPr="00905F86">
        <w:rPr>
          <w:rFonts w:ascii="標楷體" w:eastAsia="標楷體" w:hAnsi="標楷體" w:hint="eastAsia"/>
          <w:sz w:val="28"/>
          <w:szCs w:val="28"/>
        </w:rPr>
        <w:t>保育類巴氏銀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鮈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在車籠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排水中的棲息地主要在工程起點、四德九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鄰橋至丁台橋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之間有水草的緩流區域</w:t>
      </w:r>
      <w:r>
        <w:rPr>
          <w:rFonts w:ascii="標楷體" w:eastAsia="標楷體" w:hAnsi="標楷體" w:hint="eastAsia"/>
          <w:sz w:val="28"/>
          <w:szCs w:val="28"/>
        </w:rPr>
        <w:t>，為</w:t>
      </w:r>
      <w:r w:rsidRPr="00905F86">
        <w:rPr>
          <w:rFonts w:ascii="標楷體" w:eastAsia="標楷體" w:hAnsi="標楷體" w:hint="eastAsia"/>
          <w:sz w:val="28"/>
          <w:szCs w:val="28"/>
        </w:rPr>
        <w:t>避免渠底擾動</w:t>
      </w:r>
      <w:r>
        <w:rPr>
          <w:rFonts w:ascii="標楷體" w:eastAsia="標楷體" w:hAnsi="標楷體" w:hint="eastAsia"/>
          <w:sz w:val="28"/>
          <w:szCs w:val="28"/>
        </w:rPr>
        <w:t>而</w:t>
      </w:r>
      <w:r w:rsidRPr="00905F86">
        <w:rPr>
          <w:rFonts w:ascii="標楷體" w:eastAsia="標楷體" w:hAnsi="標楷體" w:hint="eastAsia"/>
          <w:sz w:val="28"/>
          <w:szCs w:val="28"/>
        </w:rPr>
        <w:t>重新進行設計，改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施工前捕捉工程範圍內的原生魚類和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龜鱉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類，在鄰近區域暫時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移置圈養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，待完工後再釋放回車籠</w:t>
      </w:r>
      <w:proofErr w:type="gramStart"/>
      <w:r w:rsidRPr="00905F86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905F86">
        <w:rPr>
          <w:rFonts w:ascii="標楷體" w:eastAsia="標楷體" w:hAnsi="標楷體" w:hint="eastAsia"/>
          <w:sz w:val="28"/>
          <w:szCs w:val="28"/>
        </w:rPr>
        <w:t>排水適合棲地之補救替代方案，以減輕施工過程對原生物種的衝擊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1D60" w:rsidRPr="00CE65FC" w:rsidRDefault="00ED1D60" w:rsidP="00ED1D60">
      <w:pPr>
        <w:spacing w:line="6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E65FC">
        <w:rPr>
          <w:rFonts w:ascii="標楷體" w:eastAsia="標楷體" w:hAnsi="標楷體" w:hint="eastAsia"/>
          <w:b/>
          <w:sz w:val="28"/>
          <w:szCs w:val="28"/>
        </w:rPr>
        <w:t>參、結語</w:t>
      </w:r>
    </w:p>
    <w:p w:rsidR="00ED1D60" w:rsidRPr="00CE65FC" w:rsidRDefault="00ED1D60" w:rsidP="00ED1D60">
      <w:pPr>
        <w:spacing w:line="6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水利署於執行</w:t>
      </w:r>
      <w:r w:rsidRPr="00905F86">
        <w:rPr>
          <w:rFonts w:ascii="標楷體" w:eastAsia="標楷體" w:hAnsi="標楷體" w:hint="eastAsia"/>
          <w:sz w:val="28"/>
          <w:szCs w:val="28"/>
        </w:rPr>
        <w:t>「縣市管河川及區域排水整體改善計畫」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將持續爭取預算補助地方政府辦理生態檢核工作，</w:t>
      </w:r>
      <w:r w:rsidRPr="00F55BE0">
        <w:rPr>
          <w:rFonts w:ascii="標楷體" w:eastAsia="標楷體" w:hAnsi="標楷體" w:hint="eastAsia"/>
          <w:sz w:val="28"/>
          <w:szCs w:val="28"/>
        </w:rPr>
        <w:t>期能兼顧防洪排水安全與生態保育。</w:t>
      </w:r>
    </w:p>
    <w:p w:rsidR="007B1A6C" w:rsidRPr="00ED1D60" w:rsidRDefault="007B1A6C">
      <w:bookmarkStart w:id="0" w:name="_GoBack"/>
      <w:bookmarkEnd w:id="0"/>
    </w:p>
    <w:sectPr w:rsidR="007B1A6C" w:rsidRPr="00ED1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60"/>
    <w:rsid w:val="007B1A6C"/>
    <w:rsid w:val="00E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WRA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2019-05-13T09:17:00Z</dcterms:created>
  <dcterms:modified xsi:type="dcterms:W3CDTF">2019-05-13T09:17:00Z</dcterms:modified>
</cp:coreProperties>
</file>