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694" w:type="dxa"/>
        <w:tblInd w:w="-10" w:type="dxa"/>
        <w:tblCellMar>
          <w:left w:w="-90" w:type="dxa"/>
        </w:tblCellMar>
        <w:tblLook w:val="04A0" w:firstRow="1" w:lastRow="0" w:firstColumn="1" w:lastColumn="0" w:noHBand="0" w:noVBand="1"/>
      </w:tblPr>
      <w:tblGrid>
        <w:gridCol w:w="2376"/>
        <w:gridCol w:w="2836"/>
        <w:gridCol w:w="2241"/>
        <w:gridCol w:w="2241"/>
      </w:tblGrid>
      <w:tr w:rsidR="00930275">
        <w:tc>
          <w:tcPr>
            <w:tcW w:w="2375" w:type="dxa"/>
            <w:vMerge w:val="restart"/>
            <w:tcBorders>
              <w:top w:val="double" w:sz="24" w:space="0" w:color="00000A"/>
              <w:left w:val="double" w:sz="24" w:space="0" w:color="00000A"/>
              <w:bottom w:val="double" w:sz="24" w:space="0" w:color="00000A"/>
              <w:right w:val="double" w:sz="24" w:space="0" w:color="00000A"/>
            </w:tcBorders>
            <w:shd w:val="clear" w:color="auto" w:fill="auto"/>
            <w:tcMar>
              <w:left w:w="-90" w:type="dxa"/>
            </w:tcMar>
            <w:vAlign w:val="center"/>
          </w:tcPr>
          <w:p w:rsidR="00930275" w:rsidRDefault="00447FD7">
            <w:pPr>
              <w:jc w:val="center"/>
              <w:rPr>
                <w:rFonts w:ascii="標楷體" w:eastAsia="標楷體" w:hAnsi="標楷體"/>
                <w:b/>
                <w:color w:val="3333FF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color w:val="3333FF"/>
                <w:sz w:val="72"/>
                <w:szCs w:val="72"/>
              </w:rPr>
              <w:t>標單</w:t>
            </w:r>
          </w:p>
        </w:tc>
        <w:tc>
          <w:tcPr>
            <w:tcW w:w="2836" w:type="dxa"/>
            <w:vMerge w:val="restart"/>
            <w:tcBorders>
              <w:top w:val="nil"/>
              <w:left w:val="double" w:sz="2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-90" w:type="dxa"/>
            </w:tcMar>
            <w:vAlign w:val="center"/>
          </w:tcPr>
          <w:p w:rsidR="00930275" w:rsidRDefault="00930275">
            <w:pPr>
              <w:ind w:left="480" w:right="7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930275" w:rsidRDefault="00447FD7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930275" w:rsidRDefault="00930275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30275">
        <w:tc>
          <w:tcPr>
            <w:tcW w:w="2375" w:type="dxa"/>
            <w:vMerge/>
            <w:tcBorders>
              <w:top w:val="double" w:sz="24" w:space="0" w:color="00000A"/>
              <w:left w:val="double" w:sz="24" w:space="0" w:color="00000A"/>
              <w:bottom w:val="double" w:sz="24" w:space="0" w:color="00000A"/>
              <w:right w:val="double" w:sz="24" w:space="0" w:color="00000A"/>
            </w:tcBorders>
            <w:shd w:val="clear" w:color="auto" w:fill="auto"/>
            <w:tcMar>
              <w:left w:w="-90" w:type="dxa"/>
            </w:tcMar>
          </w:tcPr>
          <w:p w:rsidR="00930275" w:rsidRDefault="00930275"/>
        </w:tc>
        <w:tc>
          <w:tcPr>
            <w:tcW w:w="2836" w:type="dxa"/>
            <w:vMerge/>
            <w:tcBorders>
              <w:top w:val="single" w:sz="12" w:space="0" w:color="00000A"/>
              <w:left w:val="double" w:sz="2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-90" w:type="dxa"/>
            </w:tcMar>
          </w:tcPr>
          <w:p w:rsidR="00930275" w:rsidRDefault="00930275"/>
        </w:tc>
        <w:tc>
          <w:tcPr>
            <w:tcW w:w="44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30275" w:rsidRDefault="00447FD7">
            <w:pPr>
              <w:snapToGrid w:val="0"/>
              <w:jc w:val="center"/>
              <w:rPr>
                <w:b/>
              </w:rPr>
            </w:pPr>
            <w:r>
              <w:rPr>
                <w:rFonts w:ascii="標楷體" w:eastAsia="標楷體" w:hAnsi="標楷體"/>
                <w:b/>
                <w:sz w:val="16"/>
              </w:rPr>
              <w:t>（本欄</w:t>
            </w:r>
            <w:r>
              <w:rPr>
                <w:rFonts w:ascii="標楷體" w:eastAsia="標楷體" w:hAnsi="標楷體"/>
                <w:b/>
                <w:sz w:val="18"/>
              </w:rPr>
              <w:t>由機關於開標時編列與標封同一號碼）</w:t>
            </w:r>
          </w:p>
        </w:tc>
      </w:tr>
    </w:tbl>
    <w:p w:rsidR="00930275" w:rsidRDefault="00930275"/>
    <w:tbl>
      <w:tblPr>
        <w:tblStyle w:val="ac"/>
        <w:tblW w:w="96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668"/>
        <w:gridCol w:w="8026"/>
      </w:tblGrid>
      <w:tr w:rsidR="0093027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Default="00447FD7" w:rsidP="00FB780F">
            <w:pPr>
              <w:snapToGrid w:val="0"/>
              <w:spacing w:before="90" w:after="90"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標租名稱：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Pr="00F74CD1" w:rsidRDefault="00F74CD1" w:rsidP="00FB780F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74CD1"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石門大</w:t>
            </w:r>
            <w:proofErr w:type="gramStart"/>
            <w:r w:rsidRPr="00F74CD1"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圳</w:t>
            </w:r>
            <w:proofErr w:type="gramEnd"/>
            <w:r w:rsidRPr="00F74CD1"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櫻花步道</w:t>
            </w:r>
            <w:proofErr w:type="gramStart"/>
            <w:r w:rsidRPr="00F74CD1"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段川流式</w:t>
            </w:r>
            <w:proofErr w:type="gramEnd"/>
            <w:r w:rsidRPr="00F74CD1"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水力發電設備建置</w:t>
            </w:r>
          </w:p>
        </w:tc>
      </w:tr>
      <w:tr w:rsidR="0093027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Pr="00AB55D3" w:rsidRDefault="00447FD7" w:rsidP="00FB780F">
            <w:pPr>
              <w:snapToGrid w:val="0"/>
              <w:spacing w:before="90" w:after="90"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廠商名稱：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Default="00930275" w:rsidP="00FB780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3027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Pr="00AB55D3" w:rsidRDefault="00447FD7" w:rsidP="00FB780F">
            <w:pPr>
              <w:snapToGrid w:val="0"/>
              <w:spacing w:before="90" w:after="90"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負</w:t>
            </w:r>
            <w:r w:rsidR="00AB55D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責</w:t>
            </w:r>
            <w:r w:rsidR="00AB55D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人：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Default="00930275" w:rsidP="00FB780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930275" w:rsidRDefault="00447FD7">
      <w:pPr>
        <w:snapToGrid w:val="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t>※加蓋與商業登記相符之印章</w:t>
      </w:r>
      <w:bookmarkStart w:id="0" w:name="_GoBack"/>
      <w:bookmarkEnd w:id="0"/>
    </w:p>
    <w:p w:rsidR="00930275" w:rsidRDefault="00930275">
      <w:pPr>
        <w:snapToGrid w:val="0"/>
        <w:rPr>
          <w:rFonts w:ascii="標楷體" w:eastAsia="標楷體" w:hAnsi="標楷體" w:cs="Times New Roman"/>
          <w:b/>
          <w:sz w:val="16"/>
          <w:szCs w:val="16"/>
        </w:rPr>
      </w:pPr>
    </w:p>
    <w:p w:rsidR="00930275" w:rsidRDefault="00447FD7">
      <w:pPr>
        <w:snapToGrid w:val="0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報價</w:t>
      </w:r>
    </w:p>
    <w:p w:rsidR="00930275" w:rsidRDefault="00447FD7">
      <w:pPr>
        <w:snapToGrid w:val="0"/>
        <w:rPr>
          <w:rFonts w:ascii="標楷體" w:eastAsia="標楷體" w:hAnsi="標楷體" w:cs="Times New Roman"/>
          <w:b/>
          <w:color w:val="0000CC"/>
          <w:szCs w:val="24"/>
        </w:rPr>
      </w:pPr>
      <w:r>
        <w:rPr>
          <w:rFonts w:ascii="標楷體" w:eastAsia="標楷體" w:hAnsi="標楷體" w:cs="Times New Roman"/>
          <w:b/>
          <w:color w:val="0000CC"/>
          <w:szCs w:val="24"/>
        </w:rPr>
        <w:t>「承諾</w:t>
      </w:r>
      <w:r w:rsidR="000A12EE">
        <w:rPr>
          <w:rFonts w:ascii="標楷體" w:eastAsia="標楷體" w:hAnsi="標楷體" w:cs="Times New Roman"/>
          <w:b/>
          <w:color w:val="0000CC"/>
          <w:szCs w:val="24"/>
        </w:rPr>
        <w:t>川流式水力</w:t>
      </w:r>
      <w:r>
        <w:rPr>
          <w:rFonts w:ascii="標楷體" w:eastAsia="標楷體" w:hAnsi="標楷體" w:cs="Times New Roman"/>
          <w:b/>
          <w:color w:val="0000CC"/>
          <w:szCs w:val="24"/>
        </w:rPr>
        <w:t>發電設備設置容量」及「承諾回饋金百分比(售電收入百分比)」分開報價，其數值</w:t>
      </w:r>
      <w:proofErr w:type="gramStart"/>
      <w:r>
        <w:rPr>
          <w:rFonts w:ascii="標楷體" w:eastAsia="標楷體" w:hAnsi="標楷體" w:cs="Times New Roman"/>
          <w:b/>
          <w:color w:val="0000CC"/>
          <w:szCs w:val="24"/>
        </w:rPr>
        <w:t>應填至小數點</w:t>
      </w:r>
      <w:proofErr w:type="gramEnd"/>
      <w:r>
        <w:rPr>
          <w:rFonts w:ascii="標楷體" w:eastAsia="標楷體" w:hAnsi="標楷體" w:cs="Times New Roman"/>
          <w:b/>
          <w:color w:val="0000CC"/>
          <w:szCs w:val="24"/>
        </w:rPr>
        <w:t>後</w:t>
      </w:r>
      <w:r w:rsidR="00AB55D3">
        <w:rPr>
          <w:rFonts w:ascii="標楷體" w:eastAsia="標楷體" w:hAnsi="標楷體" w:cs="Times New Roman" w:hint="eastAsia"/>
          <w:b/>
          <w:color w:val="0000CC"/>
          <w:szCs w:val="24"/>
        </w:rPr>
        <w:t>一</w:t>
      </w:r>
      <w:r>
        <w:rPr>
          <w:rFonts w:ascii="標楷體" w:eastAsia="標楷體" w:hAnsi="標楷體" w:cs="Times New Roman"/>
          <w:b/>
          <w:color w:val="0000CC"/>
          <w:szCs w:val="24"/>
        </w:rPr>
        <w:t>位，不得以鉛筆填寫</w:t>
      </w:r>
      <w:r>
        <w:rPr>
          <w:rFonts w:ascii="新細明體" w:hAnsi="新細明體" w:cs="Times New Roman"/>
          <w:b/>
          <w:color w:val="0000CC"/>
          <w:szCs w:val="24"/>
        </w:rPr>
        <w:t>。</w:t>
      </w:r>
    </w:p>
    <w:p w:rsidR="00930275" w:rsidRDefault="00930275">
      <w:pPr>
        <w:snapToGrid w:val="0"/>
        <w:rPr>
          <w:rFonts w:ascii="標楷體" w:eastAsia="標楷體" w:hAnsi="標楷體" w:cs="Times New Roman"/>
          <w:b/>
          <w:sz w:val="16"/>
          <w:szCs w:val="16"/>
        </w:rPr>
      </w:pPr>
    </w:p>
    <w:tbl>
      <w:tblPr>
        <w:tblStyle w:val="ac"/>
        <w:tblW w:w="9694" w:type="dxa"/>
        <w:tblInd w:w="-10" w:type="dxa"/>
        <w:tblCellMar>
          <w:left w:w="61" w:type="dxa"/>
        </w:tblCellMar>
        <w:tblLook w:val="04A0" w:firstRow="1" w:lastRow="0" w:firstColumn="1" w:lastColumn="0" w:noHBand="0" w:noVBand="1"/>
      </w:tblPr>
      <w:tblGrid>
        <w:gridCol w:w="4847"/>
        <w:gridCol w:w="3055"/>
        <w:gridCol w:w="1792"/>
      </w:tblGrid>
      <w:tr w:rsidR="00930275" w:rsidTr="00AB55D3">
        <w:trPr>
          <w:trHeight w:val="1280"/>
        </w:trPr>
        <w:tc>
          <w:tcPr>
            <w:tcW w:w="48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spacing w:before="360" w:after="36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承諾</w:t>
            </w:r>
            <w:r w:rsidR="00F74CD1" w:rsidRPr="00F74C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川流式水力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發電設備設置容量</w:t>
            </w:r>
          </w:p>
        </w:tc>
        <w:tc>
          <w:tcPr>
            <w:tcW w:w="30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930275" w:rsidP="00AB55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瓩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(kW)</w:t>
            </w:r>
          </w:p>
        </w:tc>
      </w:tr>
    </w:tbl>
    <w:p w:rsidR="00930275" w:rsidRDefault="00447FD7" w:rsidP="00AB55D3">
      <w:pPr>
        <w:spacing w:afterLines="100" w:after="360"/>
      </w:pPr>
      <w:r>
        <w:rPr>
          <w:rFonts w:asciiTheme="minorEastAsia" w:hAnsiTheme="minorEastAsia"/>
        </w:rPr>
        <w:t>※</w:t>
      </w:r>
      <w:r>
        <w:rPr>
          <w:rFonts w:ascii="Times New Roman" w:eastAsia="標楷體" w:hAnsi="Times New Roman" w:cs="Times New Roman" w:hint="eastAsia"/>
          <w:b/>
          <w:color w:val="FF0000"/>
        </w:rPr>
        <w:t>本案不訂定最低</w:t>
      </w:r>
      <w:r>
        <w:rPr>
          <w:rFonts w:ascii="Times New Roman" w:eastAsia="標楷體" w:hAnsi="Times New Roman" w:cs="Times New Roman"/>
          <w:b/>
          <w:color w:val="FF0000"/>
        </w:rPr>
        <w:t>設置容量</w:t>
      </w:r>
    </w:p>
    <w:tbl>
      <w:tblPr>
        <w:tblStyle w:val="ac"/>
        <w:tblW w:w="9694" w:type="dxa"/>
        <w:tblInd w:w="-10" w:type="dxa"/>
        <w:tblCellMar>
          <w:left w:w="61" w:type="dxa"/>
        </w:tblCellMar>
        <w:tblLook w:val="04A0" w:firstRow="1" w:lastRow="0" w:firstColumn="1" w:lastColumn="0" w:noHBand="0" w:noVBand="1"/>
      </w:tblPr>
      <w:tblGrid>
        <w:gridCol w:w="4847"/>
        <w:gridCol w:w="3055"/>
        <w:gridCol w:w="1792"/>
      </w:tblGrid>
      <w:tr w:rsidR="00930275" w:rsidTr="00AB55D3">
        <w:trPr>
          <w:trHeight w:val="1390"/>
        </w:trPr>
        <w:tc>
          <w:tcPr>
            <w:tcW w:w="48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spacing w:before="360" w:after="36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承諾回饋金百分比(售電收入百分比)</w:t>
            </w:r>
          </w:p>
        </w:tc>
        <w:tc>
          <w:tcPr>
            <w:tcW w:w="30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930275" w:rsidP="00AB55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930275" w:rsidRDefault="00447FD7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※</w:t>
      </w:r>
      <w:r>
        <w:rPr>
          <w:rFonts w:ascii="Times New Roman" w:eastAsia="標楷體" w:hAnsi="Times New Roman" w:cs="Times New Roman"/>
          <w:b/>
          <w:color w:val="FF0000"/>
        </w:rPr>
        <w:t>承諾回饋金百分比</w:t>
      </w:r>
      <w:r>
        <w:rPr>
          <w:rFonts w:ascii="Times New Roman" w:eastAsia="標楷體" w:hAnsi="Times New Roman" w:cs="Times New Roman"/>
          <w:b/>
          <w:color w:val="FF0000"/>
        </w:rPr>
        <w:t>(</w:t>
      </w:r>
      <w:r>
        <w:rPr>
          <w:rFonts w:ascii="Times New Roman" w:eastAsia="標楷體" w:hAnsi="Times New Roman" w:cs="Times New Roman"/>
          <w:b/>
          <w:color w:val="FF0000"/>
        </w:rPr>
        <w:t>售電收入百分比</w:t>
      </w:r>
      <w:r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/>
          <w:b/>
          <w:color w:val="FF0000"/>
        </w:rPr>
        <w:t>不得低於</w:t>
      </w:r>
      <w:r>
        <w:rPr>
          <w:rFonts w:ascii="Times New Roman" w:eastAsia="標楷體" w:hAnsi="Times New Roman" w:cs="Times New Roman"/>
          <w:b/>
          <w:color w:val="FF0000"/>
        </w:rPr>
        <w:t>2%</w:t>
      </w:r>
      <w:r>
        <w:rPr>
          <w:rFonts w:ascii="Times New Roman" w:eastAsia="標楷體" w:hAnsi="Times New Roman" w:cs="Times New Roman"/>
          <w:b/>
          <w:color w:val="FF0000"/>
        </w:rPr>
        <w:t>，低於</w:t>
      </w:r>
      <w:r>
        <w:rPr>
          <w:rFonts w:ascii="Times New Roman" w:eastAsia="標楷體" w:hAnsi="Times New Roman" w:cs="Times New Roman"/>
          <w:b/>
          <w:color w:val="FF0000"/>
        </w:rPr>
        <w:t>2%</w:t>
      </w:r>
      <w:r>
        <w:rPr>
          <w:rFonts w:ascii="Times New Roman" w:eastAsia="標楷體" w:hAnsi="Times New Roman" w:cs="Times New Roman"/>
          <w:b/>
          <w:color w:val="FF0000"/>
        </w:rPr>
        <w:t>者報價為無效</w:t>
      </w:r>
    </w:p>
    <w:p w:rsidR="00AB55D3" w:rsidRDefault="00AB55D3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930275" w:rsidRDefault="00930275" w:rsidP="00AB55D3">
      <w:pPr>
        <w:rPr>
          <w:rFonts w:ascii="標楷體" w:eastAsia="標楷體" w:hAnsi="標楷體" w:cs="Times New Roman"/>
          <w:b/>
          <w:szCs w:val="24"/>
        </w:rPr>
      </w:pPr>
    </w:p>
    <w:p w:rsidR="00930275" w:rsidRDefault="00930275">
      <w:pPr>
        <w:spacing w:before="180" w:after="180"/>
      </w:pPr>
    </w:p>
    <w:sectPr w:rsidR="00930275">
      <w:pgSz w:w="11906" w:h="16838"/>
      <w:pgMar w:top="567" w:right="1134" w:bottom="567" w:left="113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F" w:rsidRDefault="00FB780F" w:rsidP="00FB780F">
      <w:r>
        <w:separator/>
      </w:r>
    </w:p>
  </w:endnote>
  <w:endnote w:type="continuationSeparator" w:id="0">
    <w:p w:rsidR="00FB780F" w:rsidRDefault="00FB780F" w:rsidP="00FB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F" w:rsidRDefault="00FB780F" w:rsidP="00FB780F">
      <w:r>
        <w:separator/>
      </w:r>
    </w:p>
  </w:footnote>
  <w:footnote w:type="continuationSeparator" w:id="0">
    <w:p w:rsidR="00FB780F" w:rsidRDefault="00FB780F" w:rsidP="00FB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75"/>
    <w:rsid w:val="000A12EE"/>
    <w:rsid w:val="00447FD7"/>
    <w:rsid w:val="00930275"/>
    <w:rsid w:val="00AB55D3"/>
    <w:rsid w:val="00F74CD1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0304A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0304A4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uiPriority w:val="59"/>
    <w:rsid w:val="00B7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0304A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0304A4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uiPriority w:val="59"/>
    <w:rsid w:val="00B7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</Words>
  <Characters>223</Characters>
  <Application>Microsoft Office Word</Application>
  <DocSecurity>0</DocSecurity>
  <Lines>1</Lines>
  <Paragraphs>1</Paragraphs>
  <ScaleCrop>false</ScaleCrop>
  <Company>wranb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工務課劉奕成</dc:creator>
  <dc:description/>
  <cp:lastModifiedBy>林曜成</cp:lastModifiedBy>
  <cp:revision>12</cp:revision>
  <dcterms:created xsi:type="dcterms:W3CDTF">2017-02-17T01:27:00Z</dcterms:created>
  <dcterms:modified xsi:type="dcterms:W3CDTF">2018-05-04T02:18:00Z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wranb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