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0" w:rsidRDefault="00E33A10" w:rsidP="00407B00">
      <w:pPr>
        <w:spacing w:afterLines="50" w:line="36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D510D7">
        <w:rPr>
          <w:rFonts w:ascii="Times New Roman" w:eastAsia="標楷體" w:hAnsi="Times New Roman" w:hint="eastAsia"/>
          <w:color w:val="000000"/>
          <w:sz w:val="28"/>
          <w:szCs w:val="28"/>
        </w:rPr>
        <w:t>考核評分表</w:t>
      </w:r>
    </w:p>
    <w:p w:rsidR="00E33A10" w:rsidRPr="00D510D7" w:rsidRDefault="00E33A10" w:rsidP="00D510D7">
      <w:pPr>
        <w:rPr>
          <w:rFonts w:ascii="Times New Roman" w:eastAsia="標楷體" w:hAnsi="Times New Roman"/>
          <w:color w:val="000000"/>
          <w:szCs w:val="24"/>
        </w:rPr>
      </w:pPr>
      <w:r w:rsidRPr="00D510D7">
        <w:rPr>
          <w:rFonts w:ascii="Times New Roman" w:eastAsia="標楷體" w:hAnsi="Times New Roman" w:hint="eastAsia"/>
          <w:color w:val="000000"/>
          <w:szCs w:val="24"/>
        </w:rPr>
        <w:t>工程名稱：</w:t>
      </w:r>
      <w:r w:rsidRPr="0032006C">
        <w:rPr>
          <w:rFonts w:ascii="標楷體" w:eastAsia="標楷體" w:hAnsi="標楷體" w:hint="eastAsia"/>
        </w:rPr>
        <w:t>離島地區供水改善計畫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金門地區</w:t>
      </w:r>
      <w:r>
        <w:rPr>
          <w:rFonts w:ascii="標楷體" w:eastAsia="標楷體" w:hAnsi="標楷體"/>
        </w:rPr>
        <w:t>)</w:t>
      </w:r>
    </w:p>
    <w:p w:rsidR="00E33A10" w:rsidRPr="00D510D7" w:rsidRDefault="00E33A10" w:rsidP="00D510D7">
      <w:pPr>
        <w:rPr>
          <w:rFonts w:ascii="Times New Roman" w:eastAsia="標楷體" w:hAnsi="Times New Roman"/>
          <w:color w:val="000000"/>
          <w:szCs w:val="24"/>
        </w:rPr>
      </w:pPr>
      <w:r w:rsidRPr="00D510D7">
        <w:rPr>
          <w:rFonts w:ascii="Times New Roman" w:eastAsia="標楷體" w:hAnsi="Times New Roman" w:hint="eastAsia"/>
          <w:color w:val="000000"/>
          <w:szCs w:val="24"/>
        </w:rPr>
        <w:t>執行單位：</w:t>
      </w:r>
      <w:r>
        <w:rPr>
          <w:rFonts w:ascii="Times New Roman" w:eastAsia="標楷體" w:hAnsi="Times New Roman" w:hint="eastAsia"/>
          <w:color w:val="000000"/>
          <w:szCs w:val="24"/>
        </w:rPr>
        <w:t>金門縣政府</w:t>
      </w:r>
    </w:p>
    <w:tbl>
      <w:tblPr>
        <w:tblW w:w="10033" w:type="dxa"/>
        <w:tblLayout w:type="fixed"/>
        <w:tblLook w:val="01E0"/>
      </w:tblPr>
      <w:tblGrid>
        <w:gridCol w:w="588"/>
        <w:gridCol w:w="1144"/>
        <w:gridCol w:w="3654"/>
        <w:gridCol w:w="671"/>
        <w:gridCol w:w="782"/>
        <w:gridCol w:w="782"/>
        <w:gridCol w:w="2412"/>
      </w:tblGrid>
      <w:tr w:rsidR="00E33A10" w:rsidRPr="00AB3855" w:rsidTr="00FF47C6">
        <w:trPr>
          <w:trHeight w:val="507"/>
          <w:tblHeader/>
        </w:trPr>
        <w:tc>
          <w:tcPr>
            <w:tcW w:w="588" w:type="dxa"/>
          </w:tcPr>
          <w:p w:rsidR="00E33A10" w:rsidRPr="00FF47C6" w:rsidRDefault="00E33A10" w:rsidP="00407B0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144" w:type="dxa"/>
          </w:tcPr>
          <w:p w:rsidR="00E33A10" w:rsidRPr="00FF47C6" w:rsidRDefault="00E33A10" w:rsidP="00FB5E37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評分項目</w:t>
            </w:r>
          </w:p>
        </w:tc>
        <w:tc>
          <w:tcPr>
            <w:tcW w:w="3654" w:type="dxa"/>
          </w:tcPr>
          <w:p w:rsidR="00E33A10" w:rsidRPr="00FF47C6" w:rsidRDefault="00E33A10" w:rsidP="00FB5E37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評分標準</w:t>
            </w:r>
          </w:p>
        </w:tc>
        <w:tc>
          <w:tcPr>
            <w:tcW w:w="671" w:type="dxa"/>
          </w:tcPr>
          <w:p w:rsidR="00E33A10" w:rsidRPr="00FF47C6" w:rsidRDefault="00E33A10" w:rsidP="00FB5E37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配分</w:t>
            </w:r>
          </w:p>
        </w:tc>
        <w:tc>
          <w:tcPr>
            <w:tcW w:w="782" w:type="dxa"/>
          </w:tcPr>
          <w:p w:rsidR="00E33A10" w:rsidRPr="00FF47C6" w:rsidRDefault="00E33A10" w:rsidP="00FB5E37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自評分</w:t>
            </w:r>
          </w:p>
        </w:tc>
        <w:tc>
          <w:tcPr>
            <w:tcW w:w="782" w:type="dxa"/>
          </w:tcPr>
          <w:p w:rsidR="00E33A10" w:rsidRPr="00FF47C6" w:rsidRDefault="00E33A10" w:rsidP="00FB5E37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複評分</w:t>
            </w:r>
          </w:p>
        </w:tc>
        <w:tc>
          <w:tcPr>
            <w:tcW w:w="2412" w:type="dxa"/>
          </w:tcPr>
          <w:p w:rsidR="00E33A10" w:rsidRPr="00FF47C6" w:rsidRDefault="00E33A10" w:rsidP="00FB5E37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考核意見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簽約進度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進度超前者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進度符合者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天以內者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11~20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21~30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6.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進度落後超過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2412" w:type="dxa"/>
          </w:tcPr>
          <w:p w:rsidR="00E33A10" w:rsidRPr="00FF47C6" w:rsidRDefault="00E33A10" w:rsidP="00FF47C6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本工程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日決標簽約，進度尚符。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施工進度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進度超前者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進度符合者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％以內者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5~10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10~15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6.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15~20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7.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進度落後超過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412" w:type="dxa"/>
          </w:tcPr>
          <w:p w:rsidR="00E33A10" w:rsidRPr="00FF47C6" w:rsidRDefault="00E33A10" w:rsidP="00FF47C6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本工程截至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31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日，預定進度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17.97%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，實際進度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25.41%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，進度超前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7.44%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請款進度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各期均於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天內請款者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有一次未於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天內請款者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有二次未於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天內請款者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有三次未於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天內請款者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四次均未於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天內請款者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2412" w:type="dxa"/>
          </w:tcPr>
          <w:p w:rsidR="00E33A10" w:rsidRPr="00FF47C6" w:rsidRDefault="00E33A10" w:rsidP="00FF47C6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本工程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18"/>
              </w:smartTagPr>
              <w:r w:rsidRPr="00FF47C6">
                <w:rPr>
                  <w:rFonts w:ascii="標楷體" w:eastAsia="標楷體" w:hAnsi="標楷體"/>
                  <w:color w:val="000000"/>
                  <w:szCs w:val="24"/>
                </w:rPr>
                <w:t>12</w:t>
              </w:r>
              <w:r w:rsidRPr="00FF47C6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FF47C6">
                <w:rPr>
                  <w:rFonts w:ascii="標楷體" w:eastAsia="標楷體" w:hAnsi="標楷體"/>
                  <w:color w:val="000000"/>
                  <w:szCs w:val="24"/>
                </w:rPr>
                <w:t>15</w:t>
              </w:r>
              <w:r w:rsidRPr="00FF47C6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進度達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25%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，縣府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2018"/>
              </w:smartTagPr>
              <w:r w:rsidRPr="00FF47C6">
                <w:rPr>
                  <w:rFonts w:ascii="標楷體" w:eastAsia="標楷體" w:hAnsi="標楷體"/>
                  <w:color w:val="000000"/>
                  <w:szCs w:val="24"/>
                </w:rPr>
                <w:t>12</w:t>
              </w:r>
              <w:r w:rsidRPr="00FF47C6">
                <w:rPr>
                  <w:rFonts w:ascii="標楷體" w:eastAsia="標楷體" w:hAnsi="標楷體" w:hint="eastAsia"/>
                  <w:color w:val="000000"/>
                  <w:szCs w:val="24"/>
                </w:rPr>
                <w:t>月</w:t>
              </w:r>
              <w:r w:rsidRPr="00FF47C6">
                <w:rPr>
                  <w:rFonts w:ascii="標楷體" w:eastAsia="標楷體" w:hAnsi="標楷體"/>
                  <w:color w:val="000000"/>
                  <w:szCs w:val="24"/>
                </w:rPr>
                <w:t>28</w:t>
              </w:r>
              <w:r w:rsidRPr="00FF47C6">
                <w:rPr>
                  <w:rFonts w:ascii="標楷體" w:eastAsia="標楷體" w:hAnsi="標楷體" w:hint="eastAsia"/>
                  <w:color w:val="000000"/>
                  <w:szCs w:val="24"/>
                </w:rPr>
                <w:t>日</w:t>
              </w:r>
            </w:smartTag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來函請款，未達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天內請款規定。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經費核銷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按次辦理經費核銷者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有一次未辦理經費核銷者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有二次未辦理經費核銷者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有三次未辦理經費核銷者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有四次未辦理經費核銷者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2412" w:type="dxa"/>
          </w:tcPr>
          <w:p w:rsidR="00E33A10" w:rsidRPr="00FF47C6" w:rsidRDefault="00E33A10" w:rsidP="00FF47C6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均按次辦理經費核銷。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90~99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27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80~89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4.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70~79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5.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60~69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6.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50~59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7.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40~49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8.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30~39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9.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20~29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10~19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11.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預算執行率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0~9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％者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27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2412" w:type="dxa"/>
          </w:tcPr>
          <w:p w:rsidR="00E33A10" w:rsidRPr="00FF47C6" w:rsidRDefault="00E33A10" w:rsidP="00FF47C6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預算預定執行數</w:t>
            </w:r>
            <w:r w:rsidRPr="00FF47C6">
              <w:rPr>
                <w:rFonts w:ascii="標楷體" w:eastAsia="標楷體" w:hAnsi="標楷體"/>
                <w:szCs w:val="24"/>
              </w:rPr>
              <w:t>181,585</w:t>
            </w:r>
            <w:r w:rsidRPr="00FF47C6">
              <w:rPr>
                <w:rFonts w:ascii="標楷體" w:eastAsia="標楷體" w:hAnsi="標楷體" w:hint="eastAsia"/>
                <w:szCs w:val="24"/>
              </w:rPr>
              <w:t>仟元，實際執行數</w:t>
            </w:r>
            <w:r w:rsidRPr="00FF47C6">
              <w:rPr>
                <w:rFonts w:ascii="標楷體" w:eastAsia="標楷體" w:hAnsi="標楷體"/>
                <w:szCs w:val="24"/>
              </w:rPr>
              <w:t>161,698</w:t>
            </w:r>
            <w:r w:rsidRPr="00FF47C6">
              <w:rPr>
                <w:rFonts w:ascii="標楷體" w:eastAsia="標楷體" w:hAnsi="標楷體" w:hint="eastAsia"/>
                <w:szCs w:val="24"/>
              </w:rPr>
              <w:t>仟元，執行率</w:t>
            </w:r>
            <w:r w:rsidRPr="00FF47C6">
              <w:rPr>
                <w:rFonts w:ascii="標楷體" w:eastAsia="標楷體" w:hAnsi="標楷體"/>
                <w:szCs w:val="24"/>
              </w:rPr>
              <w:t>89.05%</w:t>
            </w:r>
            <w:r w:rsidRPr="00FF47C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成果報告</w:t>
            </w:r>
          </w:p>
        </w:tc>
        <w:tc>
          <w:tcPr>
            <w:tcW w:w="3654" w:type="dxa"/>
          </w:tcPr>
          <w:p w:rsidR="00E33A10" w:rsidRPr="00FF47C6" w:rsidRDefault="00E33A10" w:rsidP="00FB5E37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依限提出成果報告者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 w:rsidP="00FB5E37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逾期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天內提</w:t>
            </w:r>
            <w:bookmarkStart w:id="0" w:name="_GoBack"/>
            <w:bookmarkEnd w:id="0"/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出成果報告者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  <w:p w:rsidR="00E33A10" w:rsidRPr="00FF47C6" w:rsidRDefault="00E33A10" w:rsidP="00FB5E37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逾期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天以上提出成果報告者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412" w:type="dxa"/>
          </w:tcPr>
          <w:p w:rsidR="00E33A10" w:rsidRPr="00FF47C6" w:rsidRDefault="00E33A10" w:rsidP="00FF47C6">
            <w:pPr>
              <w:snapToGrid w:val="0"/>
              <w:spacing w:line="300" w:lineRule="exact"/>
              <w:ind w:left="-50" w:right="-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縣府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日提送成果報告，屬逾期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天內提出成果報告。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行政作業一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工程執行後，未於每季結束後次月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日內將相關資料提送本署者扣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符合規定。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行政作業二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未於年度結束後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日內檢送公款補助經費工作報告者扣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日府工水字第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1070003637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號函報署，符合規定。</w:t>
            </w:r>
          </w:p>
        </w:tc>
      </w:tr>
      <w:tr w:rsidR="00E33A10" w:rsidRPr="00AB3855" w:rsidTr="00FF47C6"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行政作業三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未於年度結束後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日內填具歲出應付款保留申請表二份連同契約或證明文件，送本署彙陳行政院申請保留者扣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日府工水字第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1070003637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號函報署，符合規定。</w:t>
            </w:r>
          </w:p>
        </w:tc>
      </w:tr>
      <w:tr w:rsidR="00E33A10" w:rsidRPr="00AB3855" w:rsidTr="00FF47C6">
        <w:trPr>
          <w:trHeight w:val="1009"/>
        </w:trPr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行政作業四</w:t>
            </w: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未於隔年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月底前函送考核表自評結果進行書面考核複評者扣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分</w:t>
            </w: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-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12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107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日府工水字第</w:t>
            </w:r>
            <w:r w:rsidRPr="00FF47C6">
              <w:rPr>
                <w:rFonts w:ascii="標楷體" w:eastAsia="標楷體" w:hAnsi="標楷體"/>
                <w:color w:val="000000"/>
                <w:szCs w:val="24"/>
              </w:rPr>
              <w:t>1070014817</w:t>
            </w: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號函報署，符合規定。</w:t>
            </w:r>
          </w:p>
        </w:tc>
      </w:tr>
      <w:tr w:rsidR="00E33A10" w:rsidRPr="00AB3855" w:rsidTr="00FF47C6">
        <w:trPr>
          <w:trHeight w:val="604"/>
        </w:trPr>
        <w:tc>
          <w:tcPr>
            <w:tcW w:w="588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 w:hint="eastAsia"/>
                <w:color w:val="000000"/>
                <w:szCs w:val="24"/>
              </w:rPr>
              <w:t>合計</w:t>
            </w:r>
          </w:p>
        </w:tc>
        <w:tc>
          <w:tcPr>
            <w:tcW w:w="1144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54" w:type="dxa"/>
          </w:tcPr>
          <w:p w:rsidR="00E33A10" w:rsidRPr="00FF47C6" w:rsidRDefault="00E33A10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1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782" w:type="dxa"/>
          </w:tcPr>
          <w:p w:rsidR="00E33A10" w:rsidRPr="00FF47C6" w:rsidRDefault="00E33A1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F47C6">
              <w:rPr>
                <w:rFonts w:ascii="標楷體" w:eastAsia="標楷體" w:hAnsi="標楷體"/>
                <w:color w:val="000000"/>
                <w:szCs w:val="24"/>
              </w:rPr>
              <w:t>85</w:t>
            </w:r>
          </w:p>
        </w:tc>
        <w:tc>
          <w:tcPr>
            <w:tcW w:w="2412" w:type="dxa"/>
          </w:tcPr>
          <w:p w:rsidR="00E33A10" w:rsidRPr="00FF47C6" w:rsidRDefault="00E33A10" w:rsidP="00FF47C6">
            <w:pPr>
              <w:spacing w:line="300" w:lineRule="exact"/>
              <w:ind w:left="-50" w:right="-5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33A10" w:rsidRPr="00FF47C6" w:rsidRDefault="00E33A10" w:rsidP="00407B00">
      <w:pPr>
        <w:snapToGrid w:val="0"/>
        <w:spacing w:beforeLines="50"/>
        <w:jc w:val="both"/>
        <w:rPr>
          <w:rFonts w:ascii="Times New Roman" w:eastAsia="標楷體" w:hAnsi="Times New Roman"/>
          <w:color w:val="000000"/>
          <w:szCs w:val="24"/>
        </w:rPr>
      </w:pPr>
      <w:r w:rsidRPr="00FF47C6">
        <w:rPr>
          <w:rFonts w:ascii="Times New Roman" w:eastAsia="標楷體" w:hAnsi="Times New Roman" w:hint="eastAsia"/>
          <w:color w:val="000000"/>
          <w:szCs w:val="24"/>
        </w:rPr>
        <w:t>註：預算執行率＝（實支數＋賸餘數）÷核定數</w:t>
      </w:r>
    </w:p>
    <w:p w:rsidR="00E33A10" w:rsidRPr="00602F6A" w:rsidRDefault="00E33A10" w:rsidP="00602F6A">
      <w:pPr>
        <w:snapToGrid w:val="0"/>
        <w:spacing w:line="440" w:lineRule="exact"/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E33A10" w:rsidRPr="00602F6A" w:rsidRDefault="00E33A10" w:rsidP="00602F6A">
      <w:pPr>
        <w:snapToGrid w:val="0"/>
        <w:spacing w:line="440" w:lineRule="exact"/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E33A10" w:rsidRPr="00602F6A" w:rsidRDefault="00E33A10" w:rsidP="00602F6A">
      <w:pPr>
        <w:snapToGrid w:val="0"/>
        <w:spacing w:line="440" w:lineRule="exact"/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E33A10" w:rsidRPr="00602F6A" w:rsidRDefault="00E33A10" w:rsidP="00602F6A">
      <w:pPr>
        <w:snapToGrid w:val="0"/>
        <w:spacing w:line="440" w:lineRule="exact"/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E33A10" w:rsidRDefault="00E33A10" w:rsidP="004D507D">
      <w:pPr>
        <w:snapToGrid w:val="0"/>
        <w:spacing w:line="440" w:lineRule="exact"/>
        <w:ind w:firstLineChars="200" w:firstLine="640"/>
        <w:rPr>
          <w:rFonts w:ascii="標楷體" w:eastAsia="標楷體" w:hAnsi="標楷體"/>
          <w:sz w:val="32"/>
          <w:szCs w:val="24"/>
        </w:rPr>
      </w:pPr>
    </w:p>
    <w:p w:rsidR="00E33A10" w:rsidRDefault="00E33A10" w:rsidP="004D507D">
      <w:pPr>
        <w:snapToGrid w:val="0"/>
        <w:spacing w:line="440" w:lineRule="exact"/>
        <w:ind w:firstLineChars="200" w:firstLine="640"/>
        <w:rPr>
          <w:rFonts w:ascii="標楷體" w:eastAsia="標楷體" w:hAnsi="標楷體"/>
          <w:sz w:val="32"/>
          <w:szCs w:val="24"/>
        </w:rPr>
      </w:pPr>
    </w:p>
    <w:p w:rsidR="00E33A10" w:rsidRDefault="00E33A10" w:rsidP="004D507D">
      <w:pPr>
        <w:snapToGrid w:val="0"/>
        <w:spacing w:line="440" w:lineRule="exact"/>
        <w:ind w:firstLineChars="200" w:firstLine="640"/>
        <w:rPr>
          <w:rFonts w:ascii="標楷體" w:eastAsia="標楷體" w:hAnsi="標楷體"/>
          <w:sz w:val="32"/>
          <w:szCs w:val="24"/>
        </w:rPr>
      </w:pPr>
    </w:p>
    <w:p w:rsidR="00E33A10" w:rsidRDefault="00E33A10" w:rsidP="004D507D">
      <w:pPr>
        <w:snapToGrid w:val="0"/>
        <w:spacing w:line="440" w:lineRule="exact"/>
        <w:ind w:firstLineChars="200" w:firstLine="640"/>
        <w:rPr>
          <w:rFonts w:ascii="標楷體" w:eastAsia="標楷體" w:hAnsi="標楷體"/>
          <w:sz w:val="32"/>
          <w:szCs w:val="24"/>
        </w:rPr>
      </w:pPr>
    </w:p>
    <w:p w:rsidR="00E33A10" w:rsidRDefault="00E33A10" w:rsidP="004D507D">
      <w:pPr>
        <w:snapToGrid w:val="0"/>
        <w:spacing w:line="440" w:lineRule="exact"/>
        <w:ind w:firstLineChars="200" w:firstLine="640"/>
        <w:rPr>
          <w:rFonts w:ascii="標楷體" w:eastAsia="標楷體" w:hAnsi="標楷體"/>
          <w:sz w:val="32"/>
          <w:szCs w:val="24"/>
        </w:rPr>
      </w:pPr>
    </w:p>
    <w:p w:rsidR="00E33A10" w:rsidRPr="0056055F" w:rsidRDefault="00E33A10" w:rsidP="004D507D">
      <w:pPr>
        <w:snapToGrid w:val="0"/>
        <w:spacing w:line="44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sectPr w:rsidR="00E33A10" w:rsidRPr="0056055F" w:rsidSect="00FF47C6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10" w:rsidRDefault="00E33A10" w:rsidP="00D510D7">
      <w:r>
        <w:separator/>
      </w:r>
    </w:p>
  </w:endnote>
  <w:endnote w:type="continuationSeparator" w:id="0">
    <w:p w:rsidR="00E33A10" w:rsidRDefault="00E33A10" w:rsidP="00D5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10" w:rsidRDefault="00E33A10">
    <w:pPr>
      <w:pStyle w:val="Footer"/>
      <w:jc w:val="center"/>
    </w:pPr>
    <w:fldSimple w:instr="PAGE   \* MERGEFORMAT">
      <w:r w:rsidRPr="00C336C3">
        <w:rPr>
          <w:noProof/>
          <w:lang w:val="zh-TW"/>
        </w:rPr>
        <w:t>1</w:t>
      </w:r>
    </w:fldSimple>
  </w:p>
  <w:p w:rsidR="00E33A10" w:rsidRDefault="00E33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10" w:rsidRDefault="00E33A10" w:rsidP="00D510D7">
      <w:r>
        <w:separator/>
      </w:r>
    </w:p>
  </w:footnote>
  <w:footnote w:type="continuationSeparator" w:id="0">
    <w:p w:rsidR="00E33A10" w:rsidRDefault="00E33A10" w:rsidP="00D51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C26"/>
    <w:rsid w:val="000349AD"/>
    <w:rsid w:val="00203443"/>
    <w:rsid w:val="00207B0B"/>
    <w:rsid w:val="00273196"/>
    <w:rsid w:val="00285BA1"/>
    <w:rsid w:val="002A4BA6"/>
    <w:rsid w:val="0032006C"/>
    <w:rsid w:val="00407B00"/>
    <w:rsid w:val="004634F6"/>
    <w:rsid w:val="004B41C3"/>
    <w:rsid w:val="004D507D"/>
    <w:rsid w:val="00502AF6"/>
    <w:rsid w:val="00532BEB"/>
    <w:rsid w:val="0056055F"/>
    <w:rsid w:val="00575F16"/>
    <w:rsid w:val="005B0C2F"/>
    <w:rsid w:val="005E034B"/>
    <w:rsid w:val="00602F6A"/>
    <w:rsid w:val="00616968"/>
    <w:rsid w:val="00656D19"/>
    <w:rsid w:val="0069185E"/>
    <w:rsid w:val="00693AB2"/>
    <w:rsid w:val="006A7831"/>
    <w:rsid w:val="006F4234"/>
    <w:rsid w:val="00740CEC"/>
    <w:rsid w:val="0076476A"/>
    <w:rsid w:val="007707E5"/>
    <w:rsid w:val="007940D1"/>
    <w:rsid w:val="007C129B"/>
    <w:rsid w:val="00815C26"/>
    <w:rsid w:val="008F1C6C"/>
    <w:rsid w:val="0090693B"/>
    <w:rsid w:val="00993626"/>
    <w:rsid w:val="009F5EAB"/>
    <w:rsid w:val="00A05CDF"/>
    <w:rsid w:val="00A362C6"/>
    <w:rsid w:val="00A71639"/>
    <w:rsid w:val="00AA6A1E"/>
    <w:rsid w:val="00AB2CDF"/>
    <w:rsid w:val="00AB3855"/>
    <w:rsid w:val="00AD4FD2"/>
    <w:rsid w:val="00C336C3"/>
    <w:rsid w:val="00C4451A"/>
    <w:rsid w:val="00C769F1"/>
    <w:rsid w:val="00C90FD4"/>
    <w:rsid w:val="00D03C9C"/>
    <w:rsid w:val="00D21207"/>
    <w:rsid w:val="00D510D7"/>
    <w:rsid w:val="00E33A10"/>
    <w:rsid w:val="00E5227E"/>
    <w:rsid w:val="00E6172E"/>
    <w:rsid w:val="00E90E29"/>
    <w:rsid w:val="00EA739E"/>
    <w:rsid w:val="00EC76E8"/>
    <w:rsid w:val="00F31347"/>
    <w:rsid w:val="00FB22C0"/>
    <w:rsid w:val="00FB5E37"/>
    <w:rsid w:val="00FE3FF1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B22C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349A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9A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0349A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0349AD"/>
    <w:pPr>
      <w:widowControl/>
      <w:spacing w:after="100" w:line="276" w:lineRule="auto"/>
      <w:ind w:left="220"/>
    </w:pPr>
    <w:rPr>
      <w:kern w:val="0"/>
      <w:sz w:val="22"/>
    </w:rPr>
  </w:style>
  <w:style w:type="paragraph" w:styleId="TOC1">
    <w:name w:val="toc 1"/>
    <w:basedOn w:val="Normal"/>
    <w:next w:val="Normal"/>
    <w:autoRedefine/>
    <w:uiPriority w:val="99"/>
    <w:rsid w:val="000349AD"/>
    <w:pPr>
      <w:widowControl/>
      <w:spacing w:after="100" w:line="276" w:lineRule="auto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0349AD"/>
    <w:pPr>
      <w:widowControl/>
      <w:spacing w:after="100" w:line="276" w:lineRule="auto"/>
      <w:ind w:left="440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349A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9AD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10D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1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10D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196</Words>
  <Characters>1119</Characters>
  <Application>Microsoft Office Outlook</Application>
  <DocSecurity>0</DocSecurity>
  <Lines>0</Lines>
  <Paragraphs>0</Paragraphs>
  <ScaleCrop>false</ScaleCrop>
  <Company>WRA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考核評分表</dc:title>
  <dc:subject/>
  <dc:creator>User</dc:creator>
  <cp:keywords/>
  <dc:description/>
  <cp:lastModifiedBy>資訊室一科黃意倫</cp:lastModifiedBy>
  <cp:revision>2</cp:revision>
  <cp:lastPrinted>2018-02-22T04:47:00Z</cp:lastPrinted>
  <dcterms:created xsi:type="dcterms:W3CDTF">2018-03-12T01:26:00Z</dcterms:created>
  <dcterms:modified xsi:type="dcterms:W3CDTF">2018-03-12T01:26:00Z</dcterms:modified>
</cp:coreProperties>
</file>