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34F" w:rsidRDefault="005E2A9F" w:rsidP="008379BF">
      <w:pPr>
        <w:jc w:val="center"/>
        <w:rPr>
          <w:rFonts w:ascii="標楷體" w:eastAsia="標楷體" w:hAnsi="標楷體"/>
          <w:b/>
          <w:sz w:val="40"/>
          <w:szCs w:val="40"/>
        </w:rPr>
      </w:pPr>
      <w:bookmarkStart w:id="0" w:name="_GoBack"/>
      <w:bookmarkEnd w:id="0"/>
      <w:r w:rsidRPr="005E2A9F">
        <w:rPr>
          <w:rFonts w:ascii="標楷體" w:eastAsia="標楷體" w:hAnsi="標楷體" w:hint="eastAsia"/>
          <w:b/>
          <w:sz w:val="40"/>
          <w:szCs w:val="40"/>
        </w:rPr>
        <w:t>○○疏濬</w:t>
      </w:r>
      <w:r w:rsidR="008735B0" w:rsidRPr="003226BA">
        <w:rPr>
          <w:rFonts w:ascii="標楷體" w:eastAsia="標楷體" w:hAnsi="標楷體" w:hint="eastAsia"/>
          <w:b/>
          <w:color w:val="000000"/>
          <w:sz w:val="40"/>
          <w:szCs w:val="40"/>
        </w:rPr>
        <w:t>工程</w:t>
      </w:r>
      <w:r w:rsidRPr="005E2A9F">
        <w:rPr>
          <w:rFonts w:ascii="標楷體" w:eastAsia="標楷體" w:hAnsi="標楷體" w:hint="eastAsia"/>
          <w:b/>
          <w:sz w:val="40"/>
          <w:szCs w:val="40"/>
        </w:rPr>
        <w:t>(</w:t>
      </w:r>
      <w:r>
        <w:rPr>
          <w:rFonts w:ascii="標楷體" w:eastAsia="標楷體" w:hAnsi="標楷體" w:hint="eastAsia"/>
          <w:b/>
          <w:sz w:val="40"/>
          <w:szCs w:val="40"/>
        </w:rPr>
        <w:t>保全</w:t>
      </w:r>
      <w:r w:rsidRPr="005E2A9F">
        <w:rPr>
          <w:rFonts w:ascii="標楷體" w:eastAsia="標楷體" w:hAnsi="標楷體" w:hint="eastAsia"/>
          <w:b/>
          <w:sz w:val="40"/>
          <w:szCs w:val="40"/>
        </w:rPr>
        <w:t>標)</w:t>
      </w:r>
      <w:r w:rsidR="00250A69" w:rsidRPr="001805C7">
        <w:rPr>
          <w:rFonts w:ascii="標楷體" w:eastAsia="標楷體" w:hAnsi="標楷體" w:hint="eastAsia"/>
          <w:b/>
          <w:sz w:val="40"/>
          <w:szCs w:val="40"/>
        </w:rPr>
        <w:t>補充說明書</w:t>
      </w:r>
      <w:r w:rsidR="0045534F">
        <w:rPr>
          <w:rFonts w:ascii="標楷體" w:eastAsia="標楷體" w:hAnsi="標楷體" w:hint="eastAsia"/>
          <w:b/>
          <w:sz w:val="40"/>
          <w:szCs w:val="40"/>
        </w:rPr>
        <w:t>(</w:t>
      </w:r>
      <w:r w:rsidR="002534F1">
        <w:rPr>
          <w:rFonts w:ascii="標楷體" w:eastAsia="標楷體" w:hAnsi="標楷體" w:hint="eastAsia"/>
          <w:b/>
          <w:sz w:val="40"/>
          <w:szCs w:val="40"/>
        </w:rPr>
        <w:t>範本</w:t>
      </w:r>
      <w:r w:rsidR="0045534F">
        <w:rPr>
          <w:rFonts w:ascii="標楷體" w:eastAsia="標楷體" w:hAnsi="標楷體" w:hint="eastAsia"/>
          <w:b/>
          <w:sz w:val="40"/>
          <w:szCs w:val="40"/>
        </w:rPr>
        <w:t>)</w:t>
      </w:r>
    </w:p>
    <w:p w:rsidR="00E85969" w:rsidRPr="00A65C9D" w:rsidRDefault="00022DF5" w:rsidP="00E85969">
      <w:pPr>
        <w:jc w:val="right"/>
        <w:rPr>
          <w:rFonts w:ascii="標楷體" w:eastAsia="標楷體" w:hAnsi="標楷體"/>
          <w:sz w:val="16"/>
          <w:szCs w:val="16"/>
        </w:rPr>
      </w:pPr>
      <w:r w:rsidRPr="00022DF5">
        <w:rPr>
          <w:rFonts w:ascii="標楷體" w:eastAsia="標楷體" w:hAnsi="標楷體"/>
          <w:sz w:val="16"/>
          <w:szCs w:val="16"/>
        </w:rPr>
        <w:t>106年10月3日經水政字第10606092890號函</w:t>
      </w:r>
    </w:p>
    <w:p w:rsidR="006808F2" w:rsidRPr="00A65C9D" w:rsidRDefault="00B82EE4" w:rsidP="004C3F7E">
      <w:pPr>
        <w:spacing w:line="500" w:lineRule="exact"/>
        <w:jc w:val="both"/>
        <w:rPr>
          <w:rFonts w:ascii="標楷體" w:eastAsia="標楷體" w:hAnsi="標楷體"/>
          <w:color w:val="000000" w:themeColor="text1"/>
          <w:sz w:val="28"/>
          <w:szCs w:val="28"/>
        </w:rPr>
      </w:pPr>
      <w:r>
        <w:rPr>
          <w:rFonts w:ascii="標楷體" w:eastAsia="標楷體" w:hAnsi="標楷體" w:hint="eastAsia"/>
          <w:sz w:val="28"/>
          <w:szCs w:val="28"/>
        </w:rPr>
        <w:t xml:space="preserve">  </w:t>
      </w:r>
      <w:r w:rsidR="00D5160B">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6808F2" w:rsidRPr="006808F2">
        <w:rPr>
          <w:rFonts w:ascii="標楷體" w:eastAsia="標楷體" w:hAnsi="標楷體" w:hint="eastAsia"/>
          <w:sz w:val="28"/>
          <w:szCs w:val="28"/>
        </w:rPr>
        <w:t>經濟</w:t>
      </w:r>
      <w:r w:rsidR="00022DF5" w:rsidRPr="00022DF5">
        <w:rPr>
          <w:rFonts w:ascii="標楷體" w:eastAsia="標楷體" w:hAnsi="標楷體" w:hint="eastAsia"/>
          <w:color w:val="000000" w:themeColor="text1"/>
          <w:sz w:val="28"/>
          <w:szCs w:val="28"/>
        </w:rPr>
        <w:t>部水利署第○河川局或○區水資源局（以下簡稱機關）與</w:t>
      </w:r>
      <w:r w:rsidR="00022DF5" w:rsidRPr="00022DF5">
        <w:rPr>
          <w:rFonts w:ascii="標楷體" w:eastAsia="標楷體" w:hAnsi="標楷體"/>
          <w:color w:val="000000" w:themeColor="text1"/>
          <w:sz w:val="28"/>
          <w:szCs w:val="28"/>
        </w:rPr>
        <w:t xml:space="preserve"> </w:t>
      </w:r>
      <w:r w:rsidR="00022DF5" w:rsidRPr="00022DF5">
        <w:rPr>
          <w:rFonts w:ascii="標楷體" w:eastAsia="標楷體" w:hAnsi="標楷體" w:hint="eastAsia"/>
          <w:color w:val="000000" w:themeColor="text1"/>
          <w:sz w:val="28"/>
          <w:szCs w:val="28"/>
        </w:rPr>
        <w:t>○保全股份有限公司（以下簡稱廠商）雙方協商同意依「臺灣銀行股份有限公司辦理中央政府各機關、學校、國營事業○年度保全</w:t>
      </w:r>
      <w:r w:rsidR="00022DF5" w:rsidRPr="00022DF5">
        <w:rPr>
          <w:rFonts w:ascii="標楷體" w:eastAsia="標楷體" w:hAnsi="標楷體"/>
          <w:color w:val="000000" w:themeColor="text1"/>
          <w:sz w:val="28"/>
          <w:szCs w:val="28"/>
        </w:rPr>
        <w:t>(</w:t>
      </w:r>
      <w:r w:rsidR="00022DF5" w:rsidRPr="00022DF5">
        <w:rPr>
          <w:rFonts w:ascii="標楷體" w:eastAsia="標楷體" w:hAnsi="標楷體" w:hint="eastAsia"/>
          <w:color w:val="000000" w:themeColor="text1"/>
          <w:sz w:val="28"/>
          <w:szCs w:val="28"/>
        </w:rPr>
        <w:t>警衛勤務</w:t>
      </w:r>
      <w:r w:rsidR="00022DF5" w:rsidRPr="00022DF5">
        <w:rPr>
          <w:rFonts w:ascii="標楷體" w:eastAsia="標楷體" w:hAnsi="標楷體"/>
          <w:color w:val="000000" w:themeColor="text1"/>
          <w:sz w:val="28"/>
          <w:szCs w:val="28"/>
        </w:rPr>
        <w:t>)</w:t>
      </w:r>
      <w:r w:rsidR="00022DF5" w:rsidRPr="00022DF5">
        <w:rPr>
          <w:rFonts w:ascii="標楷體" w:eastAsia="標楷體" w:hAnsi="標楷體" w:hint="eastAsia"/>
          <w:color w:val="000000" w:themeColor="text1"/>
          <w:sz w:val="28"/>
          <w:szCs w:val="28"/>
        </w:rPr>
        <w:t>集中採購共同供應契約」</w:t>
      </w:r>
      <w:r w:rsidR="00022DF5" w:rsidRPr="00022DF5">
        <w:rPr>
          <w:rFonts w:ascii="標楷體" w:eastAsia="標楷體" w:hAnsi="標楷體"/>
          <w:color w:val="000000" w:themeColor="text1"/>
          <w:sz w:val="28"/>
          <w:szCs w:val="28"/>
        </w:rPr>
        <w:t>(</w:t>
      </w:r>
      <w:r w:rsidR="00022DF5" w:rsidRPr="00022DF5">
        <w:rPr>
          <w:rFonts w:ascii="標楷體" w:eastAsia="標楷體" w:hAnsi="標楷體" w:hint="eastAsia"/>
          <w:color w:val="000000" w:themeColor="text1"/>
          <w:sz w:val="28"/>
          <w:szCs w:val="28"/>
        </w:rPr>
        <w:t>招標案號○</w:t>
      </w:r>
      <w:r w:rsidR="00022DF5" w:rsidRPr="00022DF5">
        <w:rPr>
          <w:rFonts w:ascii="標楷體" w:eastAsia="標楷體" w:hAnsi="標楷體"/>
          <w:color w:val="000000" w:themeColor="text1"/>
          <w:sz w:val="28"/>
          <w:szCs w:val="28"/>
        </w:rPr>
        <w:t>-○)</w:t>
      </w:r>
      <w:r w:rsidR="00022DF5" w:rsidRPr="00022DF5">
        <w:rPr>
          <w:rFonts w:ascii="標楷體" w:eastAsia="標楷體" w:hAnsi="標楷體" w:hint="eastAsia"/>
          <w:color w:val="000000" w:themeColor="text1"/>
          <w:sz w:val="28"/>
          <w:szCs w:val="28"/>
        </w:rPr>
        <w:t>第○條第○項第○款規定增訂本補充說明書，相關規定如下：</w:t>
      </w:r>
    </w:p>
    <w:p w:rsidR="00882154" w:rsidRPr="00A65C9D" w:rsidRDefault="00022DF5" w:rsidP="004C3F7E">
      <w:pPr>
        <w:snapToGrid w:val="0"/>
        <w:spacing w:line="500" w:lineRule="exact"/>
        <w:jc w:val="both"/>
        <w:rPr>
          <w:rFonts w:ascii="標楷體" w:eastAsia="標楷體" w:hAnsi="標楷體"/>
          <w:b/>
          <w:color w:val="000000" w:themeColor="text1"/>
          <w:sz w:val="28"/>
          <w:szCs w:val="28"/>
        </w:rPr>
      </w:pPr>
      <w:r w:rsidRPr="00022DF5">
        <w:rPr>
          <w:rFonts w:ascii="標楷體" w:eastAsia="標楷體" w:hAnsi="標楷體" w:hint="eastAsia"/>
          <w:b/>
          <w:color w:val="000000" w:themeColor="text1"/>
          <w:sz w:val="28"/>
          <w:szCs w:val="28"/>
        </w:rPr>
        <w:t>壹、相關期限</w:t>
      </w:r>
    </w:p>
    <w:p w:rsidR="00882154" w:rsidRPr="00A65C9D" w:rsidRDefault="00022DF5" w:rsidP="004C3F7E">
      <w:pPr>
        <w:snapToGrid w:val="0"/>
        <w:spacing w:line="500" w:lineRule="exact"/>
        <w:ind w:firstLineChars="50" w:firstLine="140"/>
        <w:jc w:val="both"/>
        <w:rPr>
          <w:rFonts w:ascii="標楷體" w:eastAsia="標楷體" w:hAnsi="標楷體"/>
          <w:b/>
          <w:color w:val="000000" w:themeColor="text1"/>
          <w:sz w:val="28"/>
          <w:szCs w:val="28"/>
        </w:rPr>
      </w:pPr>
      <w:r w:rsidRPr="00022DF5">
        <w:rPr>
          <w:rFonts w:ascii="標楷體" w:eastAsia="標楷體" w:hAnsi="標楷體" w:hint="eastAsia"/>
          <w:b/>
          <w:color w:val="000000" w:themeColor="text1"/>
          <w:sz w:val="28"/>
          <w:szCs w:val="28"/>
        </w:rPr>
        <w:t>一、執行期程：</w:t>
      </w:r>
    </w:p>
    <w:p w:rsidR="00882154" w:rsidRPr="00A65C9D" w:rsidRDefault="00022DF5" w:rsidP="004C3F7E">
      <w:pPr>
        <w:numPr>
          <w:ilvl w:val="1"/>
          <w:numId w:val="17"/>
        </w:numPr>
        <w:tabs>
          <w:tab w:val="clear" w:pos="862"/>
          <w:tab w:val="num" w:pos="709"/>
        </w:tabs>
        <w:snapToGrid w:val="0"/>
        <w:spacing w:line="500" w:lineRule="exact"/>
        <w:ind w:left="709" w:hanging="567"/>
        <w:jc w:val="both"/>
        <w:rPr>
          <w:rFonts w:ascii="標楷體" w:eastAsia="標楷體" w:hAnsi="標楷體"/>
          <w:color w:val="000000" w:themeColor="text1"/>
          <w:sz w:val="28"/>
          <w:szCs w:val="28"/>
        </w:rPr>
      </w:pPr>
      <w:r w:rsidRPr="00022DF5">
        <w:rPr>
          <w:rFonts w:ascii="標楷體" w:eastAsia="標楷體" w:hAnsi="標楷體" w:hint="eastAsia"/>
          <w:color w:val="000000" w:themeColor="text1"/>
          <w:sz w:val="28"/>
          <w:szCs w:val="28"/>
        </w:rPr>
        <w:t>自○年○月○日起，至○年○月○日止，如機關依工程實況需要延長或縮短保全服務期程時，機關得於○日前以書面或傳真通知，廠商同意配合辦理，其服務費逕依契約單價等比例增減之。</w:t>
      </w:r>
    </w:p>
    <w:p w:rsidR="00882154" w:rsidRPr="00A65C9D" w:rsidRDefault="00022DF5" w:rsidP="004C3F7E">
      <w:pPr>
        <w:numPr>
          <w:ilvl w:val="1"/>
          <w:numId w:val="17"/>
        </w:numPr>
        <w:tabs>
          <w:tab w:val="clear" w:pos="862"/>
          <w:tab w:val="num" w:pos="709"/>
        </w:tabs>
        <w:snapToGrid w:val="0"/>
        <w:spacing w:line="500" w:lineRule="exact"/>
        <w:ind w:leftChars="60" w:left="711" w:hanging="567"/>
        <w:jc w:val="both"/>
        <w:rPr>
          <w:rFonts w:ascii="標楷體" w:eastAsia="標楷體" w:hAnsi="標楷體"/>
          <w:color w:val="000000" w:themeColor="text1"/>
          <w:sz w:val="28"/>
          <w:szCs w:val="28"/>
        </w:rPr>
      </w:pPr>
      <w:r w:rsidRPr="00022DF5">
        <w:rPr>
          <w:rFonts w:ascii="標楷體" w:eastAsia="標楷體" w:hAnsi="標楷體" w:hint="eastAsia"/>
          <w:color w:val="000000" w:themeColor="text1"/>
          <w:sz w:val="28"/>
          <w:szCs w:val="28"/>
        </w:rPr>
        <w:t>如機關因政策或不可抗力因素，需終止契約時，機關得於○日前以書面或傳真通知，廠商同意配合辦理，機關逕依契約單價等比例計算服務費。</w:t>
      </w:r>
    </w:p>
    <w:p w:rsidR="0032466A" w:rsidRPr="00A65C9D" w:rsidRDefault="00022DF5" w:rsidP="004C3F7E">
      <w:pPr>
        <w:pStyle w:val="3"/>
        <w:tabs>
          <w:tab w:val="num" w:pos="720"/>
        </w:tabs>
        <w:snapToGrid w:val="0"/>
        <w:spacing w:line="500" w:lineRule="exact"/>
        <w:ind w:leftChars="60" w:left="564" w:hangingChars="150" w:hanging="420"/>
        <w:jc w:val="both"/>
        <w:rPr>
          <w:color w:val="000000" w:themeColor="text1"/>
          <w:szCs w:val="28"/>
        </w:rPr>
      </w:pPr>
      <w:r w:rsidRPr="00022DF5">
        <w:rPr>
          <w:rFonts w:hint="eastAsia"/>
          <w:color w:val="000000" w:themeColor="text1"/>
          <w:szCs w:val="28"/>
        </w:rPr>
        <w:t>二、廠商應於訂約後○○日內依契約規定，提出工作執行計畫書</w:t>
      </w:r>
      <w:r>
        <w:rPr>
          <w:color w:val="000000" w:themeColor="text1"/>
          <w:szCs w:val="28"/>
        </w:rPr>
        <w:t>(</w:t>
      </w:r>
      <w:r w:rsidRPr="00022DF5">
        <w:rPr>
          <w:rFonts w:hint="eastAsia"/>
          <w:color w:val="000000" w:themeColor="text1"/>
          <w:szCs w:val="28"/>
        </w:rPr>
        <w:t>其內容應包含</w:t>
      </w:r>
      <w:r>
        <w:rPr>
          <w:rFonts w:hint="eastAsia"/>
          <w:color w:val="000000" w:themeColor="text1"/>
          <w:szCs w:val="28"/>
        </w:rPr>
        <w:t>工作內容</w:t>
      </w:r>
      <w:r>
        <w:rPr>
          <w:color w:val="000000" w:themeColor="text1"/>
          <w:szCs w:val="28"/>
        </w:rPr>
        <w:t>(工作範圍、項目)、執行期程、執行方法(人力配置與</w:t>
      </w:r>
      <w:r>
        <w:rPr>
          <w:rFonts w:hint="eastAsia"/>
          <w:color w:val="000000" w:themeColor="text1"/>
          <w:szCs w:val="28"/>
        </w:rPr>
        <w:t>安排、督勤及督導、職能教育訓練等</w:t>
      </w:r>
      <w:r>
        <w:rPr>
          <w:color w:val="000000" w:themeColor="text1"/>
          <w:szCs w:val="28"/>
        </w:rPr>
        <w:t>)</w:t>
      </w:r>
      <w:r>
        <w:rPr>
          <w:rFonts w:hint="eastAsia"/>
          <w:color w:val="000000" w:themeColor="text1"/>
          <w:szCs w:val="28"/>
        </w:rPr>
        <w:t>、緊急應變措施</w:t>
      </w:r>
      <w:r>
        <w:rPr>
          <w:color w:val="000000" w:themeColor="text1"/>
          <w:szCs w:val="28"/>
        </w:rPr>
        <w:t>(如重大應變處理)</w:t>
      </w:r>
      <w:r>
        <w:rPr>
          <w:rFonts w:hint="eastAsia"/>
          <w:color w:val="000000" w:themeColor="text1"/>
          <w:szCs w:val="28"/>
        </w:rPr>
        <w:t>、與前</w:t>
      </w:r>
      <w:r>
        <w:rPr>
          <w:color w:val="000000" w:themeColor="text1"/>
          <w:szCs w:val="28"/>
        </w:rPr>
        <w:t>(後)案之銜接作業(如為相同廠商則免)、</w:t>
      </w:r>
      <w:r>
        <w:rPr>
          <w:rFonts w:hint="eastAsia"/>
          <w:color w:val="000000" w:themeColor="text1"/>
          <w:szCs w:val="28"/>
        </w:rPr>
        <w:t>其他配合事項及執行細則說明</w:t>
      </w:r>
      <w:r>
        <w:rPr>
          <w:color w:val="000000" w:themeColor="text1"/>
          <w:szCs w:val="28"/>
        </w:rPr>
        <w:t>)</w:t>
      </w:r>
      <w:r>
        <w:rPr>
          <w:rFonts w:hint="eastAsia"/>
          <w:color w:val="000000" w:themeColor="text1"/>
          <w:szCs w:val="28"/>
        </w:rPr>
        <w:t>，報請機關審核同意後執行勤務，並為廠商請款之附件。但因機關需求或緊急情況等事由，</w:t>
      </w:r>
      <w:r w:rsidRPr="00022DF5">
        <w:rPr>
          <w:rFonts w:hint="eastAsia"/>
          <w:color w:val="000000" w:themeColor="text1"/>
          <w:szCs w:val="28"/>
        </w:rPr>
        <w:t>經機關同意後，廠商</w:t>
      </w:r>
      <w:r>
        <w:rPr>
          <w:rFonts w:hint="eastAsia"/>
          <w:color w:val="000000" w:themeColor="text1"/>
          <w:szCs w:val="28"/>
        </w:rPr>
        <w:t>得先行進場值勤，其計畫書得展延提報。</w:t>
      </w:r>
    </w:p>
    <w:p w:rsidR="00257F83" w:rsidRPr="00A65C9D" w:rsidRDefault="00022DF5" w:rsidP="004C3F7E">
      <w:pPr>
        <w:spacing w:line="500" w:lineRule="exact"/>
        <w:jc w:val="both"/>
        <w:rPr>
          <w:rFonts w:ascii="標楷體" w:eastAsia="標楷體" w:hAnsi="標楷體"/>
          <w:b/>
          <w:color w:val="000000" w:themeColor="text1"/>
          <w:sz w:val="28"/>
          <w:szCs w:val="28"/>
        </w:rPr>
      </w:pPr>
      <w:r w:rsidRPr="00022DF5">
        <w:rPr>
          <w:rFonts w:ascii="標楷體" w:eastAsia="標楷體" w:hAnsi="標楷體" w:hint="eastAsia"/>
          <w:b/>
          <w:color w:val="000000" w:themeColor="text1"/>
          <w:sz w:val="28"/>
          <w:szCs w:val="28"/>
        </w:rPr>
        <w:t>貳、工作內容</w:t>
      </w:r>
    </w:p>
    <w:p w:rsidR="000550EA" w:rsidRPr="00A65C9D" w:rsidRDefault="00022DF5" w:rsidP="004C3F7E">
      <w:pPr>
        <w:numPr>
          <w:ilvl w:val="0"/>
          <w:numId w:val="3"/>
        </w:numPr>
        <w:spacing w:line="500" w:lineRule="exact"/>
        <w:jc w:val="both"/>
        <w:rPr>
          <w:rFonts w:ascii="標楷體" w:eastAsia="標楷體" w:hAnsi="標楷體"/>
          <w:color w:val="000000" w:themeColor="text1"/>
          <w:sz w:val="28"/>
          <w:szCs w:val="28"/>
        </w:rPr>
      </w:pPr>
      <w:r w:rsidRPr="00022DF5">
        <w:rPr>
          <w:rFonts w:ascii="標楷體" w:eastAsia="標楷體" w:hAnsi="標楷體" w:hint="eastAsia"/>
          <w:color w:val="000000" w:themeColor="text1"/>
          <w:sz w:val="28"/>
          <w:szCs w:val="28"/>
        </w:rPr>
        <w:t>工作範圍：○縣</w:t>
      </w:r>
      <w:r w:rsidRPr="00022DF5">
        <w:rPr>
          <w:rFonts w:ascii="標楷體" w:eastAsia="標楷體" w:hAnsi="標楷體"/>
          <w:color w:val="000000" w:themeColor="text1"/>
          <w:sz w:val="28"/>
          <w:szCs w:val="28"/>
        </w:rPr>
        <w:t>(</w:t>
      </w:r>
      <w:r w:rsidRPr="00022DF5">
        <w:rPr>
          <w:rFonts w:ascii="標楷體" w:eastAsia="標楷體" w:hAnsi="標楷體" w:hint="eastAsia"/>
          <w:color w:val="000000" w:themeColor="text1"/>
          <w:sz w:val="28"/>
          <w:szCs w:val="28"/>
        </w:rPr>
        <w:t>市</w:t>
      </w:r>
      <w:r w:rsidRPr="00022DF5">
        <w:rPr>
          <w:rFonts w:ascii="標楷體" w:eastAsia="標楷體" w:hAnsi="標楷體"/>
          <w:color w:val="000000" w:themeColor="text1"/>
          <w:sz w:val="28"/>
          <w:szCs w:val="28"/>
        </w:rPr>
        <w:t>)</w:t>
      </w:r>
      <w:r w:rsidRPr="00022DF5">
        <w:rPr>
          <w:rFonts w:ascii="標楷體" w:eastAsia="標楷體" w:hAnsi="標楷體" w:hint="eastAsia"/>
          <w:color w:val="000000" w:themeColor="text1"/>
          <w:sz w:val="28"/>
          <w:szCs w:val="28"/>
        </w:rPr>
        <w:t>○鄉</w:t>
      </w:r>
      <w:r w:rsidRPr="00022DF5">
        <w:rPr>
          <w:rFonts w:ascii="標楷體" w:eastAsia="標楷體" w:hAnsi="標楷體"/>
          <w:color w:val="000000" w:themeColor="text1"/>
          <w:sz w:val="28"/>
          <w:szCs w:val="28"/>
        </w:rPr>
        <w:t>(</w:t>
      </w:r>
      <w:r w:rsidRPr="00022DF5">
        <w:rPr>
          <w:rFonts w:ascii="標楷體" w:eastAsia="標楷體" w:hAnsi="標楷體" w:hint="eastAsia"/>
          <w:color w:val="000000" w:themeColor="text1"/>
          <w:sz w:val="28"/>
          <w:szCs w:val="28"/>
        </w:rPr>
        <w:t>鎮、區</w:t>
      </w:r>
      <w:r w:rsidRPr="00022DF5">
        <w:rPr>
          <w:rFonts w:ascii="標楷體" w:eastAsia="標楷體" w:hAnsi="標楷體"/>
          <w:color w:val="000000" w:themeColor="text1"/>
          <w:sz w:val="28"/>
          <w:szCs w:val="28"/>
        </w:rPr>
        <w:t>)</w:t>
      </w:r>
      <w:r w:rsidRPr="00022DF5">
        <w:rPr>
          <w:rFonts w:ascii="標楷體" w:eastAsia="標楷體" w:hAnsi="標楷體" w:hint="eastAsia"/>
          <w:color w:val="000000" w:themeColor="text1"/>
          <w:sz w:val="28"/>
          <w:szCs w:val="28"/>
        </w:rPr>
        <w:t>○溪○河段區域</w:t>
      </w:r>
      <w:r w:rsidRPr="00022DF5">
        <w:rPr>
          <w:rFonts w:ascii="標楷體" w:eastAsia="標楷體" w:hAnsi="標楷體"/>
          <w:color w:val="000000" w:themeColor="text1"/>
          <w:sz w:val="28"/>
          <w:szCs w:val="28"/>
        </w:rPr>
        <w:t>(如</w:t>
      </w:r>
      <w:r w:rsidRPr="00022DF5">
        <w:rPr>
          <w:rFonts w:ascii="標楷體" w:eastAsia="標楷體" w:hAnsi="標楷體" w:hint="eastAsia"/>
          <w:color w:val="000000" w:themeColor="text1"/>
          <w:sz w:val="28"/>
          <w:szCs w:val="28"/>
        </w:rPr>
        <w:t>大斷面○○</w:t>
      </w:r>
      <w:r w:rsidRPr="00022DF5">
        <w:rPr>
          <w:rFonts w:ascii="標楷體" w:eastAsia="標楷體" w:hAnsi="標楷體"/>
          <w:color w:val="000000" w:themeColor="text1"/>
          <w:sz w:val="28"/>
          <w:szCs w:val="28"/>
        </w:rPr>
        <w:t>~</w:t>
      </w:r>
      <w:r w:rsidRPr="00022DF5">
        <w:rPr>
          <w:rFonts w:ascii="標楷體" w:eastAsia="標楷體" w:hAnsi="標楷體" w:hint="eastAsia"/>
          <w:color w:val="000000" w:themeColor="text1"/>
          <w:sz w:val="28"/>
          <w:szCs w:val="28"/>
        </w:rPr>
        <w:t>○○</w:t>
      </w:r>
      <w:r w:rsidRPr="00022DF5">
        <w:rPr>
          <w:rFonts w:ascii="標楷體" w:eastAsia="標楷體" w:hAnsi="標楷體"/>
          <w:color w:val="000000" w:themeColor="text1"/>
          <w:sz w:val="28"/>
          <w:szCs w:val="28"/>
        </w:rPr>
        <w:t>)，詳細範圍依機關</w:t>
      </w:r>
      <w:r w:rsidRPr="00022DF5">
        <w:rPr>
          <w:rFonts w:ascii="標楷體" w:eastAsia="標楷體" w:hAnsi="標楷體" w:hint="eastAsia"/>
          <w:color w:val="000000" w:themeColor="text1"/>
          <w:sz w:val="28"/>
          <w:szCs w:val="28"/>
        </w:rPr>
        <w:t>工務所工程司</w:t>
      </w:r>
      <w:r w:rsidRPr="00022DF5">
        <w:rPr>
          <w:rFonts w:ascii="標楷體" w:eastAsia="標楷體" w:hAnsi="標楷體"/>
          <w:color w:val="000000" w:themeColor="text1"/>
          <w:sz w:val="28"/>
          <w:szCs w:val="28"/>
        </w:rPr>
        <w:t>(以下簡稱機關工程司)</w:t>
      </w:r>
      <w:r w:rsidRPr="00022DF5">
        <w:rPr>
          <w:rFonts w:ascii="標楷體" w:eastAsia="標楷體" w:hAnsi="標楷體" w:hint="eastAsia"/>
          <w:color w:val="000000" w:themeColor="text1"/>
          <w:sz w:val="28"/>
          <w:szCs w:val="28"/>
        </w:rPr>
        <w:t>指示辦理。</w:t>
      </w:r>
    </w:p>
    <w:p w:rsidR="00381F09" w:rsidRPr="00A65C9D" w:rsidRDefault="00022DF5" w:rsidP="004C3F7E">
      <w:pPr>
        <w:numPr>
          <w:ilvl w:val="0"/>
          <w:numId w:val="3"/>
        </w:numPr>
        <w:spacing w:line="500" w:lineRule="exact"/>
        <w:jc w:val="both"/>
        <w:rPr>
          <w:rFonts w:ascii="標楷體" w:eastAsia="標楷體" w:hAnsi="標楷體"/>
          <w:color w:val="000000" w:themeColor="text1"/>
          <w:sz w:val="28"/>
          <w:szCs w:val="28"/>
        </w:rPr>
      </w:pPr>
      <w:r w:rsidRPr="00022DF5">
        <w:rPr>
          <w:rFonts w:ascii="標楷體" w:eastAsia="標楷體" w:hAnsi="標楷體" w:hint="eastAsia"/>
          <w:color w:val="000000" w:themeColor="text1"/>
          <w:sz w:val="28"/>
          <w:szCs w:val="28"/>
        </w:rPr>
        <w:lastRenderedPageBreak/>
        <w:t>工作項目：</w:t>
      </w:r>
    </w:p>
    <w:p w:rsidR="00342F26" w:rsidRPr="00A65C9D" w:rsidRDefault="00022DF5">
      <w:pPr>
        <w:numPr>
          <w:ilvl w:val="0"/>
          <w:numId w:val="31"/>
        </w:numPr>
        <w:spacing w:line="500" w:lineRule="exact"/>
        <w:ind w:left="993" w:hanging="567"/>
        <w:jc w:val="both"/>
        <w:rPr>
          <w:rFonts w:ascii="標楷體" w:eastAsia="標楷體" w:hAnsi="標楷體"/>
          <w:color w:val="000000" w:themeColor="text1"/>
          <w:sz w:val="28"/>
          <w:szCs w:val="28"/>
        </w:rPr>
      </w:pPr>
      <w:r w:rsidRPr="00022DF5">
        <w:rPr>
          <w:rFonts w:ascii="標楷體" w:eastAsia="標楷體" w:hAnsi="標楷體" w:hint="eastAsia"/>
          <w:color w:val="000000" w:themeColor="text1"/>
          <w:sz w:val="28"/>
          <w:szCs w:val="28"/>
        </w:rPr>
        <w:t>疏濬工區機具、人員等進出管制與資料登記。</w:t>
      </w:r>
    </w:p>
    <w:p w:rsidR="00381F09" w:rsidRPr="00A65C9D" w:rsidRDefault="00022DF5" w:rsidP="004C3F7E">
      <w:pPr>
        <w:numPr>
          <w:ilvl w:val="0"/>
          <w:numId w:val="31"/>
        </w:numPr>
        <w:spacing w:line="500" w:lineRule="exact"/>
        <w:ind w:left="851" w:hanging="425"/>
        <w:jc w:val="both"/>
        <w:rPr>
          <w:rFonts w:ascii="標楷體" w:eastAsia="標楷體" w:hAnsi="標楷體"/>
          <w:color w:val="000000" w:themeColor="text1"/>
          <w:sz w:val="28"/>
          <w:szCs w:val="28"/>
        </w:rPr>
      </w:pPr>
      <w:r w:rsidRPr="00022DF5">
        <w:rPr>
          <w:rFonts w:ascii="標楷體" w:eastAsia="標楷體" w:hAnsi="標楷體" w:hint="eastAsia"/>
          <w:color w:val="000000" w:themeColor="text1"/>
          <w:sz w:val="28"/>
          <w:szCs w:val="28"/>
        </w:rPr>
        <w:t>進出工區之載運車輛管制、感應器具</w:t>
      </w:r>
      <w:r w:rsidRPr="00022DF5">
        <w:rPr>
          <w:rFonts w:ascii="標楷體" w:eastAsia="標楷體" w:hAnsi="標楷體"/>
          <w:color w:val="000000" w:themeColor="text1"/>
          <w:sz w:val="28"/>
          <w:szCs w:val="28"/>
        </w:rPr>
        <w:t>(卡)</w:t>
      </w:r>
      <w:r w:rsidRPr="00022DF5">
        <w:rPr>
          <w:rFonts w:ascii="標楷體" w:eastAsia="標楷體" w:hAnsi="標楷體" w:hint="eastAsia"/>
          <w:color w:val="000000" w:themeColor="text1"/>
          <w:sz w:val="28"/>
          <w:szCs w:val="28"/>
        </w:rPr>
        <w:t>過卡、過磅單</w:t>
      </w:r>
      <w:r w:rsidRPr="00022DF5">
        <w:rPr>
          <w:rFonts w:ascii="標楷體" w:eastAsia="標楷體" w:hAnsi="標楷體"/>
          <w:color w:val="000000" w:themeColor="text1"/>
          <w:sz w:val="28"/>
          <w:szCs w:val="28"/>
        </w:rPr>
        <w:t>(</w:t>
      </w:r>
      <w:r w:rsidRPr="00022DF5">
        <w:rPr>
          <w:rFonts w:ascii="標楷體" w:eastAsia="標楷體" w:hAnsi="標楷體" w:hint="eastAsia"/>
          <w:color w:val="000000" w:themeColor="text1"/>
          <w:sz w:val="28"/>
          <w:szCs w:val="28"/>
        </w:rPr>
        <w:t>或提貨單</w:t>
      </w:r>
      <w:r w:rsidRPr="00022DF5">
        <w:rPr>
          <w:rFonts w:ascii="標楷體" w:eastAsia="標楷體" w:hAnsi="標楷體"/>
          <w:color w:val="000000" w:themeColor="text1"/>
          <w:sz w:val="28"/>
          <w:szCs w:val="28"/>
        </w:rPr>
        <w:t>)</w:t>
      </w:r>
      <w:r w:rsidRPr="00022DF5">
        <w:rPr>
          <w:rFonts w:ascii="標楷體" w:eastAsia="標楷體" w:hAnsi="標楷體" w:hint="eastAsia"/>
          <w:color w:val="000000" w:themeColor="text1"/>
          <w:sz w:val="28"/>
          <w:szCs w:val="28"/>
        </w:rPr>
        <w:t>簽章掣發。</w:t>
      </w:r>
    </w:p>
    <w:p w:rsidR="00381F09" w:rsidRPr="00A65C9D" w:rsidRDefault="00022DF5" w:rsidP="004C3F7E">
      <w:pPr>
        <w:numPr>
          <w:ilvl w:val="0"/>
          <w:numId w:val="31"/>
        </w:numPr>
        <w:spacing w:line="500" w:lineRule="exact"/>
        <w:ind w:left="851" w:hanging="425"/>
        <w:jc w:val="both"/>
        <w:rPr>
          <w:rFonts w:ascii="標楷體" w:eastAsia="標楷體" w:hAnsi="標楷體"/>
          <w:color w:val="000000" w:themeColor="text1"/>
          <w:sz w:val="28"/>
          <w:szCs w:val="28"/>
        </w:rPr>
      </w:pPr>
      <w:r w:rsidRPr="00022DF5">
        <w:rPr>
          <w:rFonts w:ascii="標楷體" w:eastAsia="標楷體" w:hAnsi="標楷體" w:hint="eastAsia"/>
          <w:color w:val="000000" w:themeColor="text1"/>
          <w:sz w:val="28"/>
          <w:szCs w:val="28"/>
        </w:rPr>
        <w:t>載運車輛車號及收入標廠商名稱之登記與核對。</w:t>
      </w:r>
    </w:p>
    <w:p w:rsidR="00381F09" w:rsidRPr="00A65C9D" w:rsidRDefault="00022DF5" w:rsidP="004C3F7E">
      <w:pPr>
        <w:numPr>
          <w:ilvl w:val="0"/>
          <w:numId w:val="31"/>
        </w:numPr>
        <w:spacing w:line="500" w:lineRule="exact"/>
        <w:ind w:left="851" w:hanging="425"/>
        <w:jc w:val="both"/>
        <w:rPr>
          <w:rFonts w:ascii="標楷體" w:eastAsia="標楷體" w:hAnsi="標楷體"/>
          <w:color w:val="000000" w:themeColor="text1"/>
          <w:sz w:val="28"/>
          <w:szCs w:val="28"/>
        </w:rPr>
      </w:pPr>
      <w:r w:rsidRPr="00022DF5">
        <w:rPr>
          <w:rFonts w:ascii="標楷體" w:eastAsia="標楷體" w:hAnsi="標楷體" w:hint="eastAsia"/>
          <w:color w:val="000000" w:themeColor="text1"/>
          <w:sz w:val="28"/>
          <w:szCs w:val="28"/>
        </w:rPr>
        <w:t>監控畫面之錄影與監視，及監控資料錄製成光碟或另存於其他儲存裝置</w:t>
      </w:r>
      <w:r w:rsidRPr="00022DF5">
        <w:rPr>
          <w:rFonts w:ascii="標楷體" w:eastAsia="標楷體" w:hAnsi="標楷體"/>
          <w:color w:val="000000" w:themeColor="text1"/>
          <w:sz w:val="28"/>
          <w:szCs w:val="28"/>
        </w:rPr>
        <w:t>(</w:t>
      </w:r>
      <w:r w:rsidRPr="00022DF5">
        <w:rPr>
          <w:rFonts w:ascii="標楷體" w:eastAsia="標楷體" w:hAnsi="標楷體" w:hint="eastAsia"/>
          <w:color w:val="000000" w:themeColor="text1"/>
          <w:sz w:val="28"/>
          <w:szCs w:val="28"/>
        </w:rPr>
        <w:t>每處、每日</w:t>
      </w:r>
      <w:r w:rsidRPr="00022DF5">
        <w:rPr>
          <w:rFonts w:ascii="標楷體" w:eastAsia="標楷體" w:hAnsi="標楷體"/>
          <w:color w:val="000000" w:themeColor="text1"/>
          <w:sz w:val="28"/>
          <w:szCs w:val="28"/>
        </w:rPr>
        <w:t>)</w:t>
      </w:r>
      <w:r w:rsidRPr="00022DF5">
        <w:rPr>
          <w:rFonts w:ascii="標楷體" w:eastAsia="標楷體" w:hAnsi="標楷體" w:hint="eastAsia"/>
          <w:color w:val="000000" w:themeColor="text1"/>
          <w:sz w:val="28"/>
          <w:szCs w:val="28"/>
        </w:rPr>
        <w:t>。</w:t>
      </w:r>
    </w:p>
    <w:p w:rsidR="00E5492B" w:rsidRPr="00A65C9D" w:rsidRDefault="00022DF5" w:rsidP="004C3F7E">
      <w:pPr>
        <w:numPr>
          <w:ilvl w:val="0"/>
          <w:numId w:val="31"/>
        </w:numPr>
        <w:spacing w:line="500" w:lineRule="exact"/>
        <w:ind w:left="851" w:hanging="425"/>
        <w:jc w:val="both"/>
        <w:rPr>
          <w:rFonts w:ascii="標楷體" w:eastAsia="標楷體" w:hAnsi="標楷體"/>
          <w:color w:val="000000" w:themeColor="text1"/>
          <w:sz w:val="28"/>
          <w:szCs w:val="28"/>
        </w:rPr>
      </w:pPr>
      <w:r w:rsidRPr="00022DF5">
        <w:rPr>
          <w:rFonts w:ascii="標楷體" w:eastAsia="標楷體" w:hAnsi="標楷體" w:hint="eastAsia"/>
          <w:color w:val="000000" w:themeColor="text1"/>
          <w:sz w:val="28"/>
          <w:szCs w:val="28"/>
        </w:rPr>
        <w:t>疏濬工區日夜間巡視及保全等工作</w:t>
      </w:r>
      <w:r w:rsidRPr="00022DF5">
        <w:rPr>
          <w:rFonts w:ascii="標楷體" w:eastAsia="標楷體" w:hAnsi="標楷體"/>
          <w:color w:val="000000" w:themeColor="text1"/>
          <w:sz w:val="28"/>
          <w:szCs w:val="28"/>
        </w:rPr>
        <w:t>(所需交通車輛工具由廠商自備)</w:t>
      </w:r>
      <w:r w:rsidRPr="00022DF5">
        <w:rPr>
          <w:rFonts w:ascii="標楷體" w:eastAsia="標楷體" w:hAnsi="標楷體" w:hint="eastAsia"/>
          <w:color w:val="000000" w:themeColor="text1"/>
          <w:sz w:val="28"/>
          <w:szCs w:val="28"/>
        </w:rPr>
        <w:t>。</w:t>
      </w:r>
    </w:p>
    <w:p w:rsidR="00874664" w:rsidRPr="00A65C9D" w:rsidRDefault="00022DF5" w:rsidP="004C3F7E">
      <w:pPr>
        <w:numPr>
          <w:ilvl w:val="0"/>
          <w:numId w:val="31"/>
        </w:numPr>
        <w:spacing w:line="500" w:lineRule="exact"/>
        <w:ind w:left="993" w:hanging="567"/>
        <w:jc w:val="both"/>
        <w:rPr>
          <w:rFonts w:ascii="標楷體" w:eastAsia="標楷體" w:hAnsi="標楷體"/>
          <w:color w:val="000000" w:themeColor="text1"/>
          <w:sz w:val="28"/>
          <w:szCs w:val="28"/>
        </w:rPr>
      </w:pPr>
      <w:r w:rsidRPr="00022DF5">
        <w:rPr>
          <w:rFonts w:ascii="標楷體" w:eastAsia="標楷體" w:hAnsi="標楷體" w:hint="eastAsia"/>
          <w:color w:val="000000" w:themeColor="text1"/>
          <w:sz w:val="28"/>
          <w:szCs w:val="28"/>
        </w:rPr>
        <w:t>疏濬管理系統、地磅系統等設備基本維護與異常通知</w:t>
      </w:r>
      <w:r w:rsidRPr="00022DF5">
        <w:rPr>
          <w:rFonts w:ascii="標楷體" w:eastAsia="標楷體" w:hAnsi="標楷體"/>
          <w:color w:val="000000" w:themeColor="text1"/>
          <w:sz w:val="28"/>
          <w:szCs w:val="28"/>
        </w:rPr>
        <w:t>(</w:t>
      </w:r>
      <w:r w:rsidRPr="00022DF5">
        <w:rPr>
          <w:rFonts w:ascii="標楷體" w:eastAsia="標楷體" w:hAnsi="標楷體" w:hint="eastAsia"/>
          <w:color w:val="000000" w:themeColor="text1"/>
          <w:sz w:val="28"/>
          <w:szCs w:val="28"/>
        </w:rPr>
        <w:t>告知機關工程司與設備廠商</w:t>
      </w:r>
      <w:r w:rsidRPr="00022DF5">
        <w:rPr>
          <w:rFonts w:ascii="標楷體" w:eastAsia="標楷體" w:hAnsi="標楷體"/>
          <w:color w:val="000000" w:themeColor="text1"/>
          <w:sz w:val="28"/>
          <w:szCs w:val="28"/>
        </w:rPr>
        <w:t>)。</w:t>
      </w:r>
    </w:p>
    <w:p w:rsidR="00381F09" w:rsidRPr="00A65C9D" w:rsidRDefault="00022DF5" w:rsidP="004C3F7E">
      <w:pPr>
        <w:numPr>
          <w:ilvl w:val="0"/>
          <w:numId w:val="31"/>
        </w:numPr>
        <w:spacing w:line="500" w:lineRule="exact"/>
        <w:jc w:val="both"/>
        <w:rPr>
          <w:rFonts w:ascii="標楷體" w:eastAsia="標楷體" w:hAnsi="標楷體"/>
          <w:color w:val="000000" w:themeColor="text1"/>
          <w:sz w:val="28"/>
          <w:szCs w:val="28"/>
        </w:rPr>
      </w:pPr>
      <w:r w:rsidRPr="00022DF5">
        <w:rPr>
          <w:rFonts w:ascii="標楷體" w:eastAsia="標楷體" w:hAnsi="標楷體" w:hint="eastAsia"/>
          <w:color w:val="000000" w:themeColor="text1"/>
          <w:sz w:val="28"/>
          <w:szCs w:val="28"/>
        </w:rPr>
        <w:t>其他</w:t>
      </w:r>
      <w:r w:rsidRPr="00022DF5">
        <w:rPr>
          <w:rFonts w:ascii="標楷體" w:eastAsia="標楷體" w:hAnsi="標楷體"/>
          <w:color w:val="000000" w:themeColor="text1"/>
          <w:sz w:val="28"/>
          <w:szCs w:val="28"/>
        </w:rPr>
        <w:t>(機關</w:t>
      </w:r>
      <w:r w:rsidRPr="00022DF5">
        <w:rPr>
          <w:rFonts w:ascii="標楷體" w:eastAsia="標楷體" w:hAnsi="標楷體" w:hint="eastAsia"/>
          <w:color w:val="000000" w:themeColor="text1"/>
          <w:sz w:val="28"/>
          <w:szCs w:val="28"/>
        </w:rPr>
        <w:t>工程司交辦事項</w:t>
      </w:r>
      <w:r w:rsidRPr="00022DF5">
        <w:rPr>
          <w:rFonts w:ascii="標楷體" w:eastAsia="標楷體" w:hAnsi="標楷體"/>
          <w:color w:val="000000" w:themeColor="text1"/>
          <w:sz w:val="28"/>
          <w:szCs w:val="28"/>
        </w:rPr>
        <w:t>)。</w:t>
      </w:r>
    </w:p>
    <w:p w:rsidR="004B230A" w:rsidRPr="00A65C9D" w:rsidRDefault="00022DF5" w:rsidP="004C3F7E">
      <w:pPr>
        <w:numPr>
          <w:ilvl w:val="0"/>
          <w:numId w:val="3"/>
        </w:numPr>
        <w:spacing w:line="500" w:lineRule="exact"/>
        <w:jc w:val="both"/>
        <w:rPr>
          <w:rFonts w:ascii="標楷體" w:eastAsia="標楷體" w:hAnsi="標楷體"/>
          <w:color w:val="000000" w:themeColor="text1"/>
          <w:sz w:val="28"/>
          <w:szCs w:val="28"/>
        </w:rPr>
      </w:pPr>
      <w:r w:rsidRPr="00022DF5">
        <w:rPr>
          <w:rFonts w:ascii="標楷體" w:eastAsia="標楷體" w:hAnsi="標楷體" w:hint="eastAsia"/>
          <w:color w:val="000000" w:themeColor="text1"/>
          <w:sz w:val="28"/>
          <w:szCs w:val="28"/>
        </w:rPr>
        <w:t>工作時間：</w:t>
      </w:r>
    </w:p>
    <w:p w:rsidR="004B230A" w:rsidRPr="00A65C9D" w:rsidRDefault="00022DF5" w:rsidP="004C3F7E">
      <w:pPr>
        <w:spacing w:line="500" w:lineRule="exact"/>
        <w:ind w:leftChars="177" w:left="848" w:hangingChars="151" w:hanging="423"/>
        <w:jc w:val="both"/>
        <w:rPr>
          <w:rFonts w:ascii="標楷體" w:eastAsia="標楷體" w:hAnsi="標楷體"/>
          <w:color w:val="000000" w:themeColor="text1"/>
          <w:sz w:val="28"/>
          <w:szCs w:val="28"/>
        </w:rPr>
      </w:pPr>
      <w:r w:rsidRPr="00022DF5">
        <w:rPr>
          <w:rFonts w:ascii="標楷體" w:eastAsia="標楷體" w:hAnsi="標楷體"/>
          <w:color w:val="000000" w:themeColor="text1"/>
          <w:sz w:val="28"/>
          <w:szCs w:val="28"/>
        </w:rPr>
        <w:t>(</w:t>
      </w:r>
      <w:r w:rsidRPr="00022DF5">
        <w:rPr>
          <w:rFonts w:ascii="標楷體" w:eastAsia="標楷體" w:hAnsi="標楷體" w:hint="eastAsia"/>
          <w:color w:val="000000" w:themeColor="text1"/>
          <w:sz w:val="28"/>
          <w:szCs w:val="28"/>
        </w:rPr>
        <w:t>一</w:t>
      </w:r>
      <w:r w:rsidRPr="00022DF5">
        <w:rPr>
          <w:rFonts w:ascii="標楷體" w:eastAsia="標楷體" w:hAnsi="標楷體"/>
          <w:color w:val="000000" w:themeColor="text1"/>
          <w:sz w:val="28"/>
          <w:szCs w:val="28"/>
        </w:rPr>
        <w:t>)警衛勤務：含例假日及非上班時間民俗紀念日、節慶（晴、雨天）等，每日24小時</w:t>
      </w:r>
      <w:r w:rsidRPr="00022DF5">
        <w:rPr>
          <w:rFonts w:ascii="標楷體" w:eastAsia="標楷體" w:hAnsi="標楷體" w:hint="eastAsia"/>
          <w:color w:val="000000" w:themeColor="text1"/>
          <w:sz w:val="28"/>
          <w:szCs w:val="28"/>
        </w:rPr>
        <w:t>，並應定時輪流巡視疏濬工區。</w:t>
      </w:r>
    </w:p>
    <w:p w:rsidR="004B230A" w:rsidRPr="00A65C9D" w:rsidRDefault="00022DF5" w:rsidP="004C3F7E">
      <w:pPr>
        <w:spacing w:line="500" w:lineRule="exact"/>
        <w:ind w:leftChars="177" w:left="848" w:hangingChars="151" w:hanging="423"/>
        <w:jc w:val="both"/>
        <w:rPr>
          <w:rFonts w:ascii="標楷體" w:eastAsia="標楷體" w:hAnsi="標楷體"/>
          <w:color w:val="000000" w:themeColor="text1"/>
          <w:sz w:val="28"/>
          <w:szCs w:val="28"/>
        </w:rPr>
      </w:pPr>
      <w:r w:rsidRPr="00022DF5">
        <w:rPr>
          <w:rFonts w:ascii="標楷體" w:eastAsia="標楷體" w:hAnsi="標楷體"/>
          <w:color w:val="000000" w:themeColor="text1"/>
          <w:sz w:val="28"/>
          <w:szCs w:val="28"/>
        </w:rPr>
        <w:t>(</w:t>
      </w:r>
      <w:r w:rsidRPr="00022DF5">
        <w:rPr>
          <w:rFonts w:ascii="標楷體" w:eastAsia="標楷體" w:hAnsi="標楷體" w:hint="eastAsia"/>
          <w:color w:val="000000" w:themeColor="text1"/>
          <w:sz w:val="28"/>
          <w:szCs w:val="28"/>
        </w:rPr>
        <w:t>二）出料時間：以上午○時</w:t>
      </w:r>
      <w:r w:rsidRPr="00022DF5">
        <w:rPr>
          <w:rFonts w:ascii="標楷體" w:eastAsia="標楷體" w:hAnsi="標楷體"/>
          <w:color w:val="000000" w:themeColor="text1"/>
          <w:sz w:val="28"/>
          <w:szCs w:val="28"/>
        </w:rPr>
        <w:t>(6時)</w:t>
      </w:r>
      <w:r w:rsidRPr="00022DF5">
        <w:rPr>
          <w:rFonts w:ascii="標楷體" w:eastAsia="標楷體" w:hAnsi="標楷體" w:hint="eastAsia"/>
          <w:color w:val="000000" w:themeColor="text1"/>
          <w:sz w:val="28"/>
          <w:szCs w:val="28"/>
        </w:rPr>
        <w:t>至下午○時</w:t>
      </w:r>
      <w:r w:rsidRPr="00022DF5">
        <w:rPr>
          <w:rFonts w:ascii="標楷體" w:eastAsia="標楷體" w:hAnsi="標楷體"/>
          <w:color w:val="000000" w:themeColor="text1"/>
          <w:sz w:val="28"/>
          <w:szCs w:val="28"/>
        </w:rPr>
        <w:t>(6時)</w:t>
      </w:r>
      <w:r w:rsidRPr="00022DF5">
        <w:rPr>
          <w:rFonts w:ascii="標楷體" w:eastAsia="標楷體" w:hAnsi="標楷體" w:hint="eastAsia"/>
          <w:color w:val="000000" w:themeColor="text1"/>
          <w:sz w:val="28"/>
          <w:szCs w:val="28"/>
        </w:rPr>
        <w:t>為原則，每日○小時</w:t>
      </w:r>
      <w:r w:rsidRPr="00022DF5">
        <w:rPr>
          <w:rFonts w:ascii="標楷體" w:eastAsia="標楷體" w:hAnsi="標楷體"/>
          <w:color w:val="000000" w:themeColor="text1"/>
          <w:sz w:val="28"/>
          <w:szCs w:val="28"/>
        </w:rPr>
        <w:t>(12小時)</w:t>
      </w:r>
      <w:r w:rsidRPr="00022DF5">
        <w:rPr>
          <w:rFonts w:ascii="標楷體" w:eastAsia="標楷體" w:hAnsi="標楷體" w:hint="eastAsia"/>
          <w:color w:val="000000" w:themeColor="text1"/>
          <w:sz w:val="28"/>
          <w:szCs w:val="28"/>
        </w:rPr>
        <w:t>，如作業時間有變動，廠商應配合機關工程司指示辦理。</w:t>
      </w:r>
    </w:p>
    <w:p w:rsidR="00CF0B02" w:rsidRPr="00A65C9D" w:rsidRDefault="00022DF5" w:rsidP="004C3F7E">
      <w:pPr>
        <w:numPr>
          <w:ilvl w:val="0"/>
          <w:numId w:val="3"/>
        </w:numPr>
        <w:tabs>
          <w:tab w:val="num" w:pos="851"/>
        </w:tabs>
        <w:spacing w:line="500" w:lineRule="exact"/>
        <w:ind w:left="851" w:hanging="567"/>
        <w:jc w:val="both"/>
        <w:rPr>
          <w:rFonts w:ascii="標楷體" w:eastAsia="標楷體" w:hAnsi="標楷體"/>
          <w:color w:val="000000" w:themeColor="text1"/>
          <w:sz w:val="28"/>
          <w:szCs w:val="28"/>
        </w:rPr>
      </w:pPr>
      <w:r w:rsidRPr="00022DF5">
        <w:rPr>
          <w:rFonts w:ascii="標楷體" w:eastAsia="標楷體" w:hAnsi="標楷體" w:hint="eastAsia"/>
          <w:color w:val="000000" w:themeColor="text1"/>
          <w:sz w:val="28"/>
          <w:szCs w:val="28"/>
        </w:rPr>
        <w:t>廠商之保全人員</w:t>
      </w:r>
      <w:r w:rsidRPr="00022DF5">
        <w:rPr>
          <w:rFonts w:ascii="標楷體" w:eastAsia="標楷體" w:hAnsi="標楷體"/>
          <w:color w:val="000000" w:themeColor="text1"/>
          <w:sz w:val="28"/>
          <w:szCs w:val="28"/>
        </w:rPr>
        <w:t>(以下簡稱保全人員)</w:t>
      </w:r>
      <w:r w:rsidRPr="00022DF5">
        <w:rPr>
          <w:rFonts w:ascii="標楷體" w:eastAsia="標楷體" w:hAnsi="標楷體" w:hint="eastAsia"/>
          <w:color w:val="000000" w:themeColor="text1"/>
          <w:sz w:val="28"/>
          <w:szCs w:val="28"/>
        </w:rPr>
        <w:t>應依據機關備查之支出標廠商機具與人員清冊，嚴格管控不符規定之機具與載運車輛</w:t>
      </w:r>
      <w:r w:rsidRPr="00022DF5">
        <w:rPr>
          <w:rFonts w:ascii="標楷體" w:eastAsia="標楷體" w:hAnsi="標楷體"/>
          <w:color w:val="000000" w:themeColor="text1"/>
          <w:sz w:val="28"/>
          <w:szCs w:val="28"/>
        </w:rPr>
        <w:t>(如非登載之機具、已登載之車頭而</w:t>
      </w:r>
      <w:r w:rsidRPr="00022DF5">
        <w:rPr>
          <w:rFonts w:ascii="標楷體" w:eastAsia="標楷體" w:hAnsi="標楷體" w:hint="eastAsia"/>
          <w:color w:val="000000" w:themeColor="text1"/>
          <w:sz w:val="28"/>
          <w:szCs w:val="28"/>
        </w:rPr>
        <w:t>未托掛車斗、未經報備之吊車等</w:t>
      </w:r>
      <w:r w:rsidRPr="00022DF5">
        <w:rPr>
          <w:rFonts w:ascii="標楷體" w:eastAsia="標楷體" w:hAnsi="標楷體"/>
          <w:color w:val="000000" w:themeColor="text1"/>
          <w:sz w:val="28"/>
          <w:szCs w:val="28"/>
        </w:rPr>
        <w:t>)</w:t>
      </w:r>
      <w:r w:rsidRPr="00022DF5">
        <w:rPr>
          <w:rFonts w:ascii="標楷體" w:eastAsia="標楷體" w:hAnsi="標楷體" w:hint="eastAsia"/>
          <w:color w:val="000000" w:themeColor="text1"/>
          <w:sz w:val="28"/>
          <w:szCs w:val="28"/>
        </w:rPr>
        <w:t>不得進出工區；如有非機關及前述清冊登錄人員欲進入管制站內者，需先通知機關工程司，並於勤務日誌上登記姓名、證件資料及事由後，方得進入，如未能及時阻止，應登記於勤務日誌中，並通知機關工程司。</w:t>
      </w:r>
    </w:p>
    <w:p w:rsidR="004B230A" w:rsidRPr="00A65C9D" w:rsidRDefault="00022DF5" w:rsidP="004C3F7E">
      <w:pPr>
        <w:numPr>
          <w:ilvl w:val="0"/>
          <w:numId w:val="3"/>
        </w:numPr>
        <w:tabs>
          <w:tab w:val="num" w:pos="851"/>
        </w:tabs>
        <w:spacing w:line="500" w:lineRule="exact"/>
        <w:ind w:left="851" w:hanging="567"/>
        <w:jc w:val="both"/>
        <w:rPr>
          <w:rFonts w:ascii="標楷體" w:eastAsia="標楷體" w:hAnsi="標楷體"/>
          <w:color w:val="000000" w:themeColor="text1"/>
          <w:sz w:val="28"/>
          <w:szCs w:val="28"/>
        </w:rPr>
      </w:pPr>
      <w:r w:rsidRPr="00022DF5">
        <w:rPr>
          <w:rFonts w:ascii="標楷體" w:eastAsia="標楷體" w:hAnsi="標楷體" w:hint="eastAsia"/>
          <w:color w:val="000000" w:themeColor="text1"/>
          <w:sz w:val="28"/>
          <w:szCs w:val="28"/>
        </w:rPr>
        <w:t>保全人員應於每日出料前，辦理地磅檢查，須確認地磅下方有無阻礙物，如有阻礙物，應立即通知設備廠商予以清除，方得</w:t>
      </w:r>
      <w:r w:rsidRPr="00022DF5">
        <w:rPr>
          <w:rFonts w:ascii="標楷體" w:eastAsia="標楷體" w:hAnsi="標楷體" w:hint="eastAsia"/>
          <w:color w:val="000000" w:themeColor="text1"/>
          <w:sz w:val="28"/>
          <w:szCs w:val="28"/>
        </w:rPr>
        <w:lastRenderedPageBreak/>
        <w:t>執行出料作業，如清除後仍有其他異常狀況，應立即通知機關，並立即停止出料；出料作業執行中，每日上午及下午各檢視○次，並登錄於勤務日誌中。</w:t>
      </w:r>
    </w:p>
    <w:p w:rsidR="009B2E59" w:rsidRPr="00A65C9D" w:rsidRDefault="00022DF5" w:rsidP="004C3F7E">
      <w:pPr>
        <w:numPr>
          <w:ilvl w:val="0"/>
          <w:numId w:val="3"/>
        </w:numPr>
        <w:tabs>
          <w:tab w:val="num" w:pos="709"/>
          <w:tab w:val="num" w:pos="851"/>
        </w:tabs>
        <w:spacing w:line="500" w:lineRule="exact"/>
        <w:ind w:left="851" w:hanging="567"/>
        <w:jc w:val="both"/>
        <w:rPr>
          <w:rFonts w:ascii="標楷體" w:eastAsia="標楷體" w:hAnsi="標楷體"/>
          <w:color w:val="000000" w:themeColor="text1"/>
          <w:sz w:val="28"/>
          <w:szCs w:val="28"/>
        </w:rPr>
      </w:pPr>
      <w:r w:rsidRPr="00022DF5">
        <w:rPr>
          <w:rFonts w:ascii="標楷體" w:eastAsia="標楷體" w:hAnsi="標楷體" w:hint="eastAsia"/>
          <w:color w:val="000000" w:themeColor="text1"/>
          <w:sz w:val="28"/>
          <w:szCs w:val="28"/>
        </w:rPr>
        <w:t>工區如有</w:t>
      </w:r>
      <w:r w:rsidRPr="00022DF5">
        <w:rPr>
          <w:rFonts w:ascii="標楷體" w:eastAsia="標楷體" w:hAnsi="標楷體"/>
          <w:color w:val="000000" w:themeColor="text1"/>
          <w:sz w:val="28"/>
          <w:szCs w:val="28"/>
        </w:rPr>
        <w:t>2座以上地磅者，</w:t>
      </w:r>
      <w:r w:rsidRPr="00022DF5">
        <w:rPr>
          <w:rFonts w:ascii="標楷體" w:eastAsia="標楷體" w:hAnsi="標楷體" w:hint="eastAsia"/>
          <w:color w:val="000000" w:themeColor="text1"/>
          <w:sz w:val="28"/>
          <w:szCs w:val="28"/>
        </w:rPr>
        <w:t>每日出料前，保全人員須以</w:t>
      </w:r>
      <w:r w:rsidRPr="00022DF5">
        <w:rPr>
          <w:rFonts w:eastAsia="標楷體" w:hAnsi="標楷體" w:hint="eastAsia"/>
          <w:color w:val="000000" w:themeColor="text1"/>
          <w:sz w:val="28"/>
          <w:szCs w:val="28"/>
        </w:rPr>
        <w:t>汽</w:t>
      </w:r>
      <w:r w:rsidRPr="00022DF5">
        <w:rPr>
          <w:rFonts w:eastAsia="標楷體" w:hAnsi="標楷體"/>
          <w:color w:val="000000" w:themeColor="text1"/>
          <w:sz w:val="28"/>
          <w:szCs w:val="28"/>
        </w:rPr>
        <w:t>(</w:t>
      </w:r>
      <w:r w:rsidRPr="00022DF5">
        <w:rPr>
          <w:rFonts w:eastAsia="標楷體" w:hAnsi="標楷體" w:hint="eastAsia"/>
          <w:color w:val="000000" w:themeColor="text1"/>
          <w:sz w:val="28"/>
          <w:szCs w:val="28"/>
        </w:rPr>
        <w:t>機</w:t>
      </w:r>
      <w:r w:rsidRPr="00022DF5">
        <w:rPr>
          <w:rFonts w:eastAsia="標楷體" w:hAnsi="標楷體"/>
          <w:color w:val="000000" w:themeColor="text1"/>
          <w:sz w:val="28"/>
          <w:szCs w:val="28"/>
        </w:rPr>
        <w:t>)</w:t>
      </w:r>
      <w:r w:rsidRPr="00022DF5">
        <w:rPr>
          <w:rFonts w:eastAsia="標楷體" w:hAnsi="標楷體"/>
          <w:color w:val="000000" w:themeColor="text1"/>
          <w:sz w:val="28"/>
          <w:szCs w:val="28"/>
        </w:rPr>
        <w:t>車</w:t>
      </w:r>
      <w:r w:rsidRPr="00022DF5">
        <w:rPr>
          <w:rFonts w:eastAsia="標楷體" w:hAnsi="標楷體"/>
          <w:color w:val="000000" w:themeColor="text1"/>
          <w:sz w:val="28"/>
          <w:szCs w:val="28"/>
        </w:rPr>
        <w:t>(</w:t>
      </w:r>
      <w:r w:rsidRPr="00022DF5">
        <w:rPr>
          <w:rFonts w:eastAsia="標楷體" w:hAnsi="標楷體" w:hint="eastAsia"/>
          <w:color w:val="000000" w:themeColor="text1"/>
          <w:sz w:val="28"/>
          <w:szCs w:val="28"/>
        </w:rPr>
        <w:t>或協調收入標之土石載運空車</w:t>
      </w:r>
      <w:r w:rsidRPr="00022DF5">
        <w:rPr>
          <w:rFonts w:eastAsia="標楷體" w:hAnsi="標楷體"/>
          <w:color w:val="000000" w:themeColor="text1"/>
          <w:sz w:val="28"/>
          <w:szCs w:val="28"/>
        </w:rPr>
        <w:t>)</w:t>
      </w:r>
      <w:r w:rsidRPr="00022DF5">
        <w:rPr>
          <w:rFonts w:eastAsia="標楷體" w:hAnsi="標楷體" w:hint="eastAsia"/>
          <w:color w:val="000000" w:themeColor="text1"/>
          <w:sz w:val="28"/>
          <w:szCs w:val="28"/>
        </w:rPr>
        <w:t>進行現場</w:t>
      </w:r>
      <w:r w:rsidRPr="00022DF5">
        <w:rPr>
          <w:rFonts w:eastAsia="標楷體" w:hAnsi="標楷體"/>
          <w:color w:val="000000" w:themeColor="text1"/>
          <w:sz w:val="28"/>
          <w:szCs w:val="28"/>
        </w:rPr>
        <w:t>過磅</w:t>
      </w:r>
      <w:r w:rsidRPr="00022DF5">
        <w:rPr>
          <w:rFonts w:eastAsia="標楷體" w:hAnsi="標楷體" w:hint="eastAsia"/>
          <w:color w:val="000000" w:themeColor="text1"/>
          <w:sz w:val="28"/>
          <w:szCs w:val="28"/>
        </w:rPr>
        <w:t>，確認各地磅誤差小於±</w:t>
      </w:r>
      <w:r w:rsidRPr="00022DF5">
        <w:rPr>
          <w:rFonts w:eastAsia="標楷體" w:hAnsi="標楷體"/>
          <w:color w:val="000000" w:themeColor="text1"/>
          <w:sz w:val="28"/>
          <w:szCs w:val="28"/>
        </w:rPr>
        <w:t>30kg(</w:t>
      </w:r>
      <w:r w:rsidRPr="00022DF5">
        <w:rPr>
          <w:rFonts w:eastAsia="標楷體" w:hAnsi="標楷體" w:hint="eastAsia"/>
          <w:color w:val="000000" w:themeColor="text1"/>
          <w:sz w:val="28"/>
          <w:szCs w:val="28"/>
        </w:rPr>
        <w:t>或</w:t>
      </w:r>
      <w:r w:rsidRPr="00022DF5">
        <w:rPr>
          <w:rFonts w:eastAsia="標楷體" w:hAnsi="標楷體"/>
          <w:color w:val="000000" w:themeColor="text1"/>
          <w:sz w:val="28"/>
          <w:szCs w:val="28"/>
        </w:rPr>
        <w:t>依不同使用車輛</w:t>
      </w:r>
      <w:r w:rsidRPr="00022DF5">
        <w:rPr>
          <w:rFonts w:eastAsia="標楷體" w:hAnsi="標楷體" w:hint="eastAsia"/>
          <w:color w:val="000000" w:themeColor="text1"/>
          <w:sz w:val="28"/>
          <w:szCs w:val="28"/>
        </w:rPr>
        <w:t>由機關分</w:t>
      </w:r>
      <w:r w:rsidRPr="00022DF5">
        <w:rPr>
          <w:rFonts w:eastAsia="標楷體" w:hAnsi="標楷體"/>
          <w:color w:val="000000" w:themeColor="text1"/>
          <w:sz w:val="28"/>
          <w:szCs w:val="28"/>
        </w:rPr>
        <w:t>別定義誤差值</w:t>
      </w:r>
      <w:r w:rsidRPr="00022DF5">
        <w:rPr>
          <w:rFonts w:eastAsia="標楷體" w:hAnsi="標楷體"/>
          <w:color w:val="000000" w:themeColor="text1"/>
          <w:sz w:val="28"/>
          <w:szCs w:val="28"/>
        </w:rPr>
        <w:t>)</w:t>
      </w:r>
      <w:r w:rsidRPr="00022DF5">
        <w:rPr>
          <w:rFonts w:eastAsia="標楷體" w:hAnsi="標楷體" w:hint="eastAsia"/>
          <w:color w:val="000000" w:themeColor="text1"/>
          <w:sz w:val="28"/>
          <w:szCs w:val="28"/>
        </w:rPr>
        <w:t>者，</w:t>
      </w:r>
      <w:r w:rsidRPr="00022DF5">
        <w:rPr>
          <w:rFonts w:ascii="標楷體" w:eastAsia="標楷體" w:hAnsi="標楷體" w:hint="eastAsia"/>
          <w:color w:val="000000" w:themeColor="text1"/>
          <w:sz w:val="28"/>
          <w:szCs w:val="28"/>
        </w:rPr>
        <w:t>方得執行出料作業，否則應請設備廠商維修並通知機關工程司，前述檢校資料應登錄於勤務日誌</w:t>
      </w:r>
      <w:r w:rsidRPr="00022DF5">
        <w:rPr>
          <w:rFonts w:eastAsia="標楷體" w:hAnsi="標楷體" w:hint="eastAsia"/>
          <w:color w:val="000000" w:themeColor="text1"/>
          <w:sz w:val="28"/>
          <w:szCs w:val="28"/>
        </w:rPr>
        <w:t>。</w:t>
      </w:r>
    </w:p>
    <w:p w:rsidR="00EB6DB3" w:rsidRPr="00A65C9D" w:rsidRDefault="00022DF5" w:rsidP="004C3F7E">
      <w:pPr>
        <w:numPr>
          <w:ilvl w:val="0"/>
          <w:numId w:val="3"/>
        </w:numPr>
        <w:tabs>
          <w:tab w:val="num" w:pos="709"/>
          <w:tab w:val="num" w:pos="851"/>
        </w:tabs>
        <w:spacing w:line="500" w:lineRule="exact"/>
        <w:ind w:left="851" w:hanging="567"/>
        <w:jc w:val="both"/>
        <w:rPr>
          <w:rFonts w:ascii="標楷體" w:eastAsia="標楷體" w:hAnsi="標楷體"/>
          <w:color w:val="000000" w:themeColor="text1"/>
          <w:sz w:val="28"/>
          <w:szCs w:val="28"/>
        </w:rPr>
      </w:pPr>
      <w:r w:rsidRPr="00022DF5">
        <w:rPr>
          <w:rFonts w:ascii="標楷體" w:eastAsia="標楷體" w:hAnsi="標楷體" w:hint="eastAsia"/>
          <w:color w:val="000000" w:themeColor="text1"/>
          <w:sz w:val="28"/>
          <w:szCs w:val="28"/>
        </w:rPr>
        <w:t>出料期間，保全人員應於疏濬區管制站逐車檢視載運土石車輛未超載、加蓋帆布或防塵網</w:t>
      </w:r>
      <w:r w:rsidRPr="00022DF5">
        <w:rPr>
          <w:rFonts w:ascii="標楷體" w:eastAsia="標楷體" w:hAnsi="標楷體"/>
          <w:color w:val="000000" w:themeColor="text1"/>
          <w:sz w:val="28"/>
          <w:szCs w:val="28"/>
        </w:rPr>
        <w:t>(應下拉15公分)、清潔、洗車等</w:t>
      </w:r>
      <w:r w:rsidRPr="00022DF5">
        <w:rPr>
          <w:rFonts w:ascii="標楷體" w:eastAsia="標楷體" w:hAnsi="標楷體" w:hint="eastAsia"/>
          <w:color w:val="000000" w:themeColor="text1"/>
          <w:sz w:val="28"/>
          <w:szCs w:val="28"/>
        </w:rPr>
        <w:t>事項後，始可放行。</w:t>
      </w:r>
    </w:p>
    <w:p w:rsidR="002E3DFA" w:rsidRPr="00A65C9D" w:rsidRDefault="00022DF5" w:rsidP="004C3F7E">
      <w:pPr>
        <w:numPr>
          <w:ilvl w:val="0"/>
          <w:numId w:val="3"/>
        </w:numPr>
        <w:tabs>
          <w:tab w:val="num" w:pos="709"/>
          <w:tab w:val="num" w:pos="851"/>
        </w:tabs>
        <w:spacing w:line="500" w:lineRule="exact"/>
        <w:ind w:left="851" w:hanging="567"/>
        <w:jc w:val="both"/>
        <w:rPr>
          <w:rFonts w:ascii="標楷體" w:eastAsia="標楷體" w:hAnsi="標楷體"/>
          <w:color w:val="000000" w:themeColor="text1"/>
          <w:sz w:val="28"/>
          <w:szCs w:val="28"/>
        </w:rPr>
      </w:pPr>
      <w:r w:rsidRPr="00022DF5">
        <w:rPr>
          <w:rFonts w:eastAsia="標楷體" w:hAnsi="標楷體"/>
          <w:color w:val="000000" w:themeColor="text1"/>
          <w:sz w:val="28"/>
          <w:szCs w:val="28"/>
        </w:rPr>
        <w:t>出料</w:t>
      </w:r>
      <w:r w:rsidRPr="00022DF5">
        <w:rPr>
          <w:rFonts w:eastAsia="標楷體" w:hAnsi="標楷體" w:hint="eastAsia"/>
          <w:color w:val="000000" w:themeColor="text1"/>
          <w:sz w:val="28"/>
          <w:szCs w:val="28"/>
        </w:rPr>
        <w:t>期間，</w:t>
      </w:r>
      <w:r w:rsidRPr="00022DF5">
        <w:rPr>
          <w:rFonts w:ascii="標楷體" w:eastAsia="標楷體" w:hAnsi="標楷體" w:hint="eastAsia"/>
          <w:color w:val="000000" w:themeColor="text1"/>
          <w:sz w:val="28"/>
          <w:szCs w:val="28"/>
        </w:rPr>
        <w:t>保全人員應</w:t>
      </w:r>
      <w:r w:rsidRPr="00022DF5">
        <w:rPr>
          <w:rFonts w:eastAsia="標楷體" w:hAnsi="標楷體"/>
          <w:color w:val="000000" w:themeColor="text1"/>
          <w:sz w:val="28"/>
          <w:szCs w:val="28"/>
        </w:rPr>
        <w:t>不定時會同</w:t>
      </w:r>
      <w:r w:rsidRPr="00022DF5">
        <w:rPr>
          <w:rFonts w:eastAsia="標楷體" w:hAnsi="標楷體" w:hint="eastAsia"/>
          <w:color w:val="000000" w:themeColor="text1"/>
          <w:sz w:val="28"/>
          <w:szCs w:val="28"/>
        </w:rPr>
        <w:t>土石載運</w:t>
      </w:r>
      <w:r w:rsidRPr="00022DF5">
        <w:rPr>
          <w:rFonts w:eastAsia="標楷體" w:hAnsi="標楷體"/>
          <w:color w:val="000000" w:themeColor="text1"/>
          <w:sz w:val="28"/>
          <w:szCs w:val="28"/>
        </w:rPr>
        <w:t>車輛至鄰近砂石廠</w:t>
      </w:r>
      <w:r w:rsidRPr="00022DF5">
        <w:rPr>
          <w:rFonts w:eastAsia="標楷體" w:hAnsi="標楷體"/>
          <w:color w:val="000000" w:themeColor="text1"/>
          <w:sz w:val="28"/>
          <w:szCs w:val="28"/>
        </w:rPr>
        <w:t>(</w:t>
      </w:r>
      <w:r w:rsidRPr="00022DF5">
        <w:rPr>
          <w:rFonts w:eastAsia="標楷體" w:hAnsi="標楷體" w:hint="eastAsia"/>
          <w:color w:val="000000" w:themeColor="text1"/>
          <w:sz w:val="28"/>
          <w:szCs w:val="28"/>
        </w:rPr>
        <w:t>或其他有大型地磅處</w:t>
      </w:r>
      <w:r w:rsidRPr="00022DF5">
        <w:rPr>
          <w:rFonts w:eastAsia="標楷體" w:hAnsi="標楷體"/>
          <w:color w:val="000000" w:themeColor="text1"/>
          <w:sz w:val="28"/>
          <w:szCs w:val="28"/>
        </w:rPr>
        <w:t>)</w:t>
      </w:r>
      <w:r w:rsidRPr="00022DF5">
        <w:rPr>
          <w:rFonts w:eastAsia="標楷體" w:hAnsi="標楷體" w:hint="eastAsia"/>
          <w:color w:val="000000" w:themeColor="text1"/>
          <w:sz w:val="28"/>
          <w:szCs w:val="28"/>
        </w:rPr>
        <w:t>過</w:t>
      </w:r>
      <w:r w:rsidRPr="00022DF5">
        <w:rPr>
          <w:rFonts w:eastAsia="標楷體" w:hAnsi="標楷體"/>
          <w:color w:val="000000" w:themeColor="text1"/>
          <w:sz w:val="28"/>
          <w:szCs w:val="28"/>
        </w:rPr>
        <w:t>磅</w:t>
      </w:r>
      <w:r w:rsidRPr="00022DF5">
        <w:rPr>
          <w:rFonts w:eastAsia="標楷體" w:hAnsi="標楷體" w:hint="eastAsia"/>
          <w:color w:val="000000" w:themeColor="text1"/>
          <w:sz w:val="28"/>
          <w:szCs w:val="28"/>
        </w:rPr>
        <w:t>，抽磅</w:t>
      </w:r>
      <w:r w:rsidRPr="00022DF5">
        <w:rPr>
          <w:rFonts w:eastAsia="標楷體" w:hAnsi="標楷體"/>
          <w:color w:val="000000" w:themeColor="text1"/>
          <w:sz w:val="28"/>
          <w:szCs w:val="28"/>
        </w:rPr>
        <w:t>頻率為</w:t>
      </w:r>
      <w:r w:rsidRPr="00022DF5">
        <w:rPr>
          <w:rFonts w:eastAsia="標楷體" w:hAnsi="標楷體" w:hint="eastAsia"/>
          <w:color w:val="000000" w:themeColor="text1"/>
          <w:sz w:val="28"/>
          <w:szCs w:val="28"/>
        </w:rPr>
        <w:t>每周</w:t>
      </w:r>
      <w:r w:rsidRPr="00022DF5">
        <w:rPr>
          <w:rFonts w:eastAsia="標楷體" w:hAnsi="標楷體"/>
          <w:color w:val="000000" w:themeColor="text1"/>
          <w:sz w:val="28"/>
          <w:szCs w:val="28"/>
        </w:rPr>
        <w:t>1</w:t>
      </w:r>
      <w:r w:rsidRPr="00022DF5">
        <w:rPr>
          <w:rFonts w:eastAsia="標楷體" w:hint="eastAsia"/>
          <w:color w:val="000000" w:themeColor="text1"/>
          <w:sz w:val="28"/>
          <w:szCs w:val="28"/>
        </w:rPr>
        <w:t>次</w:t>
      </w:r>
      <w:r w:rsidRPr="00022DF5">
        <w:rPr>
          <w:rFonts w:eastAsia="標楷體"/>
          <w:color w:val="000000" w:themeColor="text1"/>
          <w:sz w:val="28"/>
          <w:szCs w:val="28"/>
        </w:rPr>
        <w:t>(</w:t>
      </w:r>
      <w:r w:rsidRPr="00022DF5">
        <w:rPr>
          <w:rFonts w:eastAsia="標楷體" w:hint="eastAsia"/>
          <w:color w:val="000000" w:themeColor="text1"/>
          <w:sz w:val="28"/>
          <w:szCs w:val="28"/>
        </w:rPr>
        <w:t>或依機關指示辦理</w:t>
      </w:r>
      <w:r w:rsidRPr="00022DF5">
        <w:rPr>
          <w:rFonts w:eastAsia="標楷體"/>
          <w:color w:val="000000" w:themeColor="text1"/>
          <w:sz w:val="28"/>
          <w:szCs w:val="28"/>
        </w:rPr>
        <w:t>)</w:t>
      </w:r>
      <w:r w:rsidRPr="00022DF5">
        <w:rPr>
          <w:rFonts w:eastAsia="標楷體" w:hAnsi="標楷體" w:hint="eastAsia"/>
          <w:color w:val="000000" w:themeColor="text1"/>
          <w:sz w:val="28"/>
          <w:szCs w:val="28"/>
        </w:rPr>
        <w:t>，須保留抽驗磅單並記錄於勤務</w:t>
      </w:r>
      <w:r w:rsidRPr="00022DF5">
        <w:rPr>
          <w:rFonts w:ascii="標楷體" w:eastAsia="標楷體" w:hAnsi="標楷體" w:hint="eastAsia"/>
          <w:color w:val="000000" w:themeColor="text1"/>
          <w:sz w:val="28"/>
          <w:szCs w:val="28"/>
        </w:rPr>
        <w:t>日誌，如誤差超過</w:t>
      </w:r>
      <w:r w:rsidRPr="00022DF5">
        <w:rPr>
          <w:rFonts w:eastAsia="標楷體" w:hAnsi="標楷體" w:hint="eastAsia"/>
          <w:color w:val="000000" w:themeColor="text1"/>
          <w:sz w:val="28"/>
          <w:szCs w:val="28"/>
        </w:rPr>
        <w:t>±</w:t>
      </w:r>
      <w:r w:rsidRPr="00022DF5">
        <w:rPr>
          <w:rFonts w:ascii="標楷體" w:eastAsia="標楷體" w:hAnsi="標楷體"/>
          <w:color w:val="000000" w:themeColor="text1"/>
          <w:sz w:val="28"/>
          <w:szCs w:val="28"/>
        </w:rPr>
        <w:t>300kg</w:t>
      </w:r>
      <w:r w:rsidRPr="00022DF5">
        <w:rPr>
          <w:rFonts w:eastAsia="標楷體" w:hAnsi="標楷體"/>
          <w:color w:val="000000" w:themeColor="text1"/>
          <w:sz w:val="28"/>
          <w:szCs w:val="28"/>
        </w:rPr>
        <w:t>(</w:t>
      </w:r>
      <w:r w:rsidRPr="00022DF5">
        <w:rPr>
          <w:rFonts w:eastAsia="標楷體" w:hAnsi="標楷體" w:hint="eastAsia"/>
          <w:color w:val="000000" w:themeColor="text1"/>
          <w:sz w:val="28"/>
          <w:szCs w:val="28"/>
        </w:rPr>
        <w:t>或</w:t>
      </w:r>
      <w:r w:rsidRPr="00022DF5">
        <w:rPr>
          <w:rFonts w:eastAsia="標楷體" w:hAnsi="標楷體"/>
          <w:color w:val="000000" w:themeColor="text1"/>
          <w:sz w:val="28"/>
          <w:szCs w:val="28"/>
        </w:rPr>
        <w:t>依不同使用車輛</w:t>
      </w:r>
      <w:r w:rsidRPr="00022DF5">
        <w:rPr>
          <w:rFonts w:eastAsia="標楷體" w:hAnsi="標楷體" w:hint="eastAsia"/>
          <w:color w:val="000000" w:themeColor="text1"/>
          <w:sz w:val="28"/>
          <w:szCs w:val="28"/>
        </w:rPr>
        <w:t>由機關分</w:t>
      </w:r>
      <w:r w:rsidRPr="00022DF5">
        <w:rPr>
          <w:rFonts w:eastAsia="標楷體" w:hAnsi="標楷體"/>
          <w:color w:val="000000" w:themeColor="text1"/>
          <w:sz w:val="28"/>
          <w:szCs w:val="28"/>
        </w:rPr>
        <w:t>別定義誤差值</w:t>
      </w:r>
      <w:r w:rsidRPr="00022DF5">
        <w:rPr>
          <w:rFonts w:eastAsia="標楷體" w:hAnsi="標楷體"/>
          <w:color w:val="000000" w:themeColor="text1"/>
          <w:sz w:val="28"/>
          <w:szCs w:val="28"/>
        </w:rPr>
        <w:t>)</w:t>
      </w:r>
      <w:r w:rsidRPr="00022DF5">
        <w:rPr>
          <w:rFonts w:ascii="標楷體" w:eastAsia="標楷體" w:hAnsi="標楷體"/>
          <w:color w:val="000000" w:themeColor="text1"/>
          <w:sz w:val="28"/>
          <w:szCs w:val="28"/>
        </w:rPr>
        <w:t xml:space="preserve"> </w:t>
      </w:r>
      <w:r w:rsidRPr="00022DF5">
        <w:rPr>
          <w:rFonts w:ascii="標楷體" w:eastAsia="標楷體" w:hAnsi="標楷體" w:hint="eastAsia"/>
          <w:color w:val="000000" w:themeColor="text1"/>
          <w:sz w:val="28"/>
          <w:szCs w:val="28"/>
        </w:rPr>
        <w:t>時應暫停該地磅出料，並確認地磅有無受損或石頭等異物卡住，如屬保全人員無法簡易排除者，應立即請設備廠商排除之，如無異物卡住，則以現場砂石車輛於管制站內地磅進行交互確認，誤差許可時方可恢復出料；惟出料後保全人員應再隨機抽查</w:t>
      </w:r>
      <w:r w:rsidRPr="00022DF5">
        <w:rPr>
          <w:rFonts w:ascii="標楷體" w:eastAsia="標楷體" w:hAnsi="標楷體"/>
          <w:color w:val="000000" w:themeColor="text1"/>
          <w:sz w:val="28"/>
          <w:szCs w:val="28"/>
        </w:rPr>
        <w:t>2台</w:t>
      </w:r>
      <w:r w:rsidRPr="00022DF5">
        <w:rPr>
          <w:rFonts w:eastAsia="標楷體" w:hAnsi="標楷體" w:hint="eastAsia"/>
          <w:color w:val="000000" w:themeColor="text1"/>
          <w:sz w:val="28"/>
          <w:szCs w:val="28"/>
        </w:rPr>
        <w:t>土石載運</w:t>
      </w:r>
      <w:r w:rsidRPr="00022DF5">
        <w:rPr>
          <w:rFonts w:eastAsia="標楷體" w:hAnsi="標楷體"/>
          <w:color w:val="000000" w:themeColor="text1"/>
          <w:sz w:val="28"/>
          <w:szCs w:val="28"/>
        </w:rPr>
        <w:t>車輛</w:t>
      </w:r>
      <w:r w:rsidRPr="00022DF5">
        <w:rPr>
          <w:rFonts w:ascii="標楷體" w:eastAsia="標楷體" w:hAnsi="標楷體" w:hint="eastAsia"/>
          <w:color w:val="000000" w:themeColor="text1"/>
          <w:sz w:val="28"/>
          <w:szCs w:val="28"/>
        </w:rPr>
        <w:t>至鄰近不同砂石廠地磅</w:t>
      </w:r>
      <w:r w:rsidRPr="00022DF5">
        <w:rPr>
          <w:rFonts w:eastAsia="標楷體" w:hAnsi="標楷體"/>
          <w:color w:val="000000" w:themeColor="text1"/>
          <w:sz w:val="28"/>
          <w:szCs w:val="28"/>
        </w:rPr>
        <w:t>(</w:t>
      </w:r>
      <w:r w:rsidRPr="00022DF5">
        <w:rPr>
          <w:rFonts w:eastAsia="標楷體" w:hAnsi="標楷體" w:hint="eastAsia"/>
          <w:color w:val="000000" w:themeColor="text1"/>
          <w:sz w:val="28"/>
          <w:szCs w:val="28"/>
        </w:rPr>
        <w:t>或其他有大型地磅處</w:t>
      </w:r>
      <w:r w:rsidRPr="00022DF5">
        <w:rPr>
          <w:rFonts w:eastAsia="標楷體" w:hAnsi="標楷體"/>
          <w:color w:val="000000" w:themeColor="text1"/>
          <w:sz w:val="28"/>
          <w:szCs w:val="28"/>
        </w:rPr>
        <w:t>)</w:t>
      </w:r>
      <w:r w:rsidRPr="00022DF5">
        <w:rPr>
          <w:rFonts w:ascii="標楷體" w:eastAsia="標楷體" w:hAnsi="標楷體" w:hint="eastAsia"/>
          <w:color w:val="000000" w:themeColor="text1"/>
          <w:sz w:val="28"/>
          <w:szCs w:val="28"/>
        </w:rPr>
        <w:t>再確認，如已超過誤差值，應立即通知設備廠商進行維修，並停止使用該地磅直至修復經確認完成為止。</w:t>
      </w:r>
      <w:r w:rsidRPr="00022DF5">
        <w:rPr>
          <w:rFonts w:ascii="標楷體" w:eastAsia="標楷體" w:hAnsi="標楷體"/>
          <w:color w:val="000000" w:themeColor="text1"/>
          <w:sz w:val="28"/>
          <w:szCs w:val="28"/>
        </w:rPr>
        <w:t>(本點為選擇項目，由機關視實況選用或刪除)</w:t>
      </w:r>
    </w:p>
    <w:p w:rsidR="00C04A3A" w:rsidRPr="00A65C9D" w:rsidRDefault="00022DF5" w:rsidP="004C3F7E">
      <w:pPr>
        <w:numPr>
          <w:ilvl w:val="0"/>
          <w:numId w:val="3"/>
        </w:numPr>
        <w:tabs>
          <w:tab w:val="num" w:pos="709"/>
          <w:tab w:val="num" w:pos="851"/>
        </w:tabs>
        <w:spacing w:line="500" w:lineRule="exact"/>
        <w:ind w:left="851" w:hanging="567"/>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保全人員於地磅設備維護人員</w:t>
      </w:r>
      <w:r w:rsidRPr="00022DF5">
        <w:rPr>
          <w:rFonts w:ascii="標楷體" w:eastAsia="標楷體" w:hAnsi="標楷體" w:hint="eastAsia"/>
          <w:color w:val="000000" w:themeColor="text1"/>
          <w:sz w:val="28"/>
          <w:szCs w:val="28"/>
        </w:rPr>
        <w:t>或微波</w:t>
      </w:r>
      <w:r w:rsidRPr="00022DF5">
        <w:rPr>
          <w:rFonts w:ascii="標楷體" w:eastAsia="標楷體" w:hAnsi="標楷體"/>
          <w:color w:val="000000" w:themeColor="text1"/>
          <w:sz w:val="28"/>
          <w:szCs w:val="28"/>
        </w:rPr>
        <w:t>(或ADSL</w:t>
      </w:r>
      <w:r w:rsidRPr="00022DF5">
        <w:rPr>
          <w:rFonts w:ascii="標楷體" w:eastAsia="標楷體" w:hAnsi="標楷體" w:hint="eastAsia"/>
          <w:color w:val="000000" w:themeColor="text1"/>
          <w:sz w:val="28"/>
          <w:szCs w:val="28"/>
        </w:rPr>
        <w:t>、</w:t>
      </w:r>
      <w:r w:rsidRPr="00022DF5">
        <w:rPr>
          <w:rFonts w:ascii="標楷體" w:eastAsia="標楷體" w:hAnsi="標楷體"/>
          <w:color w:val="000000" w:themeColor="text1"/>
          <w:sz w:val="28"/>
          <w:szCs w:val="28"/>
        </w:rPr>
        <w:t>4G</w:t>
      </w:r>
      <w:r w:rsidRPr="00022DF5">
        <w:rPr>
          <w:rFonts w:ascii="標楷體" w:eastAsia="標楷體" w:hAnsi="標楷體" w:hint="eastAsia"/>
          <w:color w:val="000000" w:themeColor="text1"/>
          <w:sz w:val="28"/>
          <w:szCs w:val="28"/>
        </w:rPr>
        <w:t>等</w:t>
      </w:r>
      <w:r w:rsidRPr="00022DF5">
        <w:rPr>
          <w:rFonts w:ascii="標楷體" w:eastAsia="標楷體" w:hAnsi="標楷體"/>
          <w:color w:val="000000" w:themeColor="text1"/>
          <w:sz w:val="28"/>
          <w:szCs w:val="28"/>
        </w:rPr>
        <w:t>)</w:t>
      </w:r>
      <w:r w:rsidRPr="00022DF5">
        <w:rPr>
          <w:rFonts w:ascii="標楷體" w:eastAsia="標楷體" w:hAnsi="標楷體" w:hint="eastAsia"/>
          <w:color w:val="000000" w:themeColor="text1"/>
          <w:sz w:val="28"/>
          <w:szCs w:val="28"/>
        </w:rPr>
        <w:t>等任何設備維護人員進入工區維修前，須檢視其證件並要求其於勤務日誌中簽名，並於告知機關工程司後，方得進行維護作業；且不得有地磅系統</w:t>
      </w:r>
      <w:r w:rsidRPr="00022DF5">
        <w:rPr>
          <w:rFonts w:ascii="標楷體" w:eastAsia="標楷體" w:hAnsi="標楷體"/>
          <w:color w:val="000000" w:themeColor="text1"/>
          <w:sz w:val="28"/>
          <w:szCs w:val="28"/>
        </w:rPr>
        <w:t>(</w:t>
      </w:r>
      <w:r w:rsidRPr="00022DF5">
        <w:rPr>
          <w:rFonts w:ascii="標楷體" w:eastAsia="標楷體" w:hAnsi="標楷體" w:hint="eastAsia"/>
          <w:color w:val="000000" w:themeColor="text1"/>
          <w:sz w:val="28"/>
          <w:szCs w:val="28"/>
        </w:rPr>
        <w:t>如</w:t>
      </w:r>
      <w:r w:rsidRPr="00022DF5">
        <w:rPr>
          <w:rFonts w:ascii="標楷體" w:eastAsia="標楷體" w:hAnsi="標楷體"/>
          <w:color w:val="000000" w:themeColor="text1"/>
          <w:sz w:val="28"/>
          <w:szCs w:val="28"/>
        </w:rPr>
        <w:t>接線盒等)</w:t>
      </w:r>
      <w:r w:rsidRPr="00022DF5">
        <w:rPr>
          <w:rFonts w:ascii="標楷體" w:eastAsia="標楷體" w:hAnsi="標楷體" w:hint="eastAsia"/>
          <w:color w:val="000000" w:themeColor="text1"/>
          <w:sz w:val="28"/>
          <w:szCs w:val="28"/>
        </w:rPr>
        <w:t>遭人以裝設電子設備等不正方</w:t>
      </w:r>
      <w:r w:rsidRPr="00022DF5">
        <w:rPr>
          <w:rFonts w:ascii="標楷體" w:eastAsia="標楷體" w:hAnsi="標楷體" w:hint="eastAsia"/>
          <w:color w:val="000000" w:themeColor="text1"/>
          <w:sz w:val="28"/>
          <w:szCs w:val="28"/>
        </w:rPr>
        <w:lastRenderedPageBreak/>
        <w:t>法干擾地磅設施之準確性。</w:t>
      </w:r>
    </w:p>
    <w:p w:rsidR="00C04A3A" w:rsidRPr="00A65C9D" w:rsidRDefault="00022DF5" w:rsidP="004C3F7E">
      <w:pPr>
        <w:numPr>
          <w:ilvl w:val="0"/>
          <w:numId w:val="3"/>
        </w:numPr>
        <w:tabs>
          <w:tab w:val="num" w:pos="709"/>
          <w:tab w:val="num" w:pos="851"/>
        </w:tabs>
        <w:spacing w:line="500" w:lineRule="exact"/>
        <w:ind w:left="851" w:hanging="567"/>
        <w:jc w:val="both"/>
        <w:rPr>
          <w:rFonts w:ascii="標楷體" w:eastAsia="標楷體" w:hAnsi="標楷體"/>
          <w:color w:val="000000" w:themeColor="text1"/>
          <w:sz w:val="28"/>
          <w:szCs w:val="28"/>
        </w:rPr>
      </w:pPr>
      <w:r w:rsidRPr="00022DF5">
        <w:rPr>
          <w:rFonts w:ascii="標楷體" w:eastAsia="標楷體" w:hAnsi="標楷體" w:hint="eastAsia"/>
          <w:color w:val="000000" w:themeColor="text1"/>
          <w:sz w:val="28"/>
          <w:szCs w:val="28"/>
        </w:rPr>
        <w:t>保全人員如有緊急事故需外出者，應於勤務日誌中填寫，並通知機關工程司後方可外出，如經機關抽查有未到情事，則以曠職論。</w:t>
      </w:r>
    </w:p>
    <w:p w:rsidR="00E53150" w:rsidRPr="00A65C9D" w:rsidRDefault="00022DF5" w:rsidP="004C3F7E">
      <w:pPr>
        <w:numPr>
          <w:ilvl w:val="0"/>
          <w:numId w:val="3"/>
        </w:numPr>
        <w:tabs>
          <w:tab w:val="num" w:pos="709"/>
          <w:tab w:val="num" w:pos="851"/>
        </w:tabs>
        <w:spacing w:line="500" w:lineRule="exact"/>
        <w:ind w:left="851" w:hanging="567"/>
        <w:jc w:val="both"/>
        <w:rPr>
          <w:rFonts w:ascii="標楷體" w:eastAsia="標楷體" w:hAnsi="標楷體"/>
          <w:color w:val="000000" w:themeColor="text1"/>
          <w:sz w:val="28"/>
          <w:szCs w:val="28"/>
        </w:rPr>
      </w:pPr>
      <w:r w:rsidRPr="00022DF5">
        <w:rPr>
          <w:rFonts w:ascii="標楷體" w:eastAsia="標楷體" w:hAnsi="標楷體" w:hint="eastAsia"/>
          <w:color w:val="000000" w:themeColor="text1"/>
          <w:sz w:val="28"/>
          <w:szCs w:val="28"/>
        </w:rPr>
        <w:t>負責警衛勤務之保全人員，應依機關工程司指示，於土石載運車輛數量過多時，支援重要路口之交通指揮工作。</w:t>
      </w:r>
    </w:p>
    <w:p w:rsidR="006D1AB1" w:rsidRPr="00A65C9D" w:rsidRDefault="00022DF5" w:rsidP="004C3F7E">
      <w:pPr>
        <w:numPr>
          <w:ilvl w:val="0"/>
          <w:numId w:val="3"/>
        </w:numPr>
        <w:tabs>
          <w:tab w:val="num" w:pos="709"/>
          <w:tab w:val="num" w:pos="851"/>
        </w:tabs>
        <w:spacing w:line="500" w:lineRule="exact"/>
        <w:ind w:left="851" w:hanging="567"/>
        <w:jc w:val="both"/>
        <w:rPr>
          <w:rFonts w:ascii="標楷體" w:eastAsia="標楷體" w:hAnsi="標楷體"/>
          <w:color w:val="000000" w:themeColor="text1"/>
          <w:sz w:val="28"/>
          <w:szCs w:val="28"/>
        </w:rPr>
      </w:pPr>
      <w:r w:rsidRPr="00022DF5">
        <w:rPr>
          <w:rFonts w:ascii="標楷體" w:eastAsia="標楷體" w:hAnsi="標楷體" w:hint="eastAsia"/>
          <w:color w:val="000000" w:themeColor="text1"/>
          <w:sz w:val="28"/>
          <w:szCs w:val="28"/>
        </w:rPr>
        <w:t>保全人員出勤管理如採用臉部</w:t>
      </w:r>
      <w:r w:rsidRPr="00022DF5">
        <w:rPr>
          <w:rFonts w:ascii="標楷體" w:eastAsia="標楷體" w:hAnsi="標楷體"/>
          <w:color w:val="000000" w:themeColor="text1"/>
          <w:sz w:val="28"/>
          <w:szCs w:val="28"/>
        </w:rPr>
        <w:t>(或指紋)辨識系統</w:t>
      </w:r>
      <w:r w:rsidRPr="00022DF5">
        <w:rPr>
          <w:rFonts w:ascii="標楷體" w:eastAsia="標楷體" w:hAnsi="標楷體" w:hint="eastAsia"/>
          <w:color w:val="000000" w:themeColor="text1"/>
          <w:sz w:val="28"/>
          <w:szCs w:val="28"/>
        </w:rPr>
        <w:t>者，該裝置不可具有卡片或感應扣之打卡功能；當裝置因異常無法辨識時，得採其它方式</w:t>
      </w:r>
      <w:r w:rsidRPr="00022DF5">
        <w:rPr>
          <w:rFonts w:ascii="標楷體" w:eastAsia="標楷體" w:hAnsi="標楷體"/>
          <w:color w:val="000000" w:themeColor="text1"/>
          <w:sz w:val="28"/>
          <w:szCs w:val="28"/>
        </w:rPr>
        <w:t>(如簽到、退)</w:t>
      </w:r>
      <w:r w:rsidRPr="00022DF5">
        <w:rPr>
          <w:rFonts w:ascii="標楷體" w:eastAsia="標楷體" w:hAnsi="標楷體" w:hint="eastAsia"/>
          <w:color w:val="000000" w:themeColor="text1"/>
          <w:sz w:val="28"/>
          <w:szCs w:val="28"/>
        </w:rPr>
        <w:t>進行勤務打卡，且應記載於勤務日誌內，並即時以通訊軟體傳輸至管理群組確認，無法</w:t>
      </w:r>
      <w:r w:rsidR="00344A82" w:rsidRPr="00344A82">
        <w:rPr>
          <w:rFonts w:ascii="標楷體" w:eastAsia="標楷體" w:hAnsi="標楷體" w:hint="eastAsia"/>
          <w:color w:val="FF0000"/>
          <w:sz w:val="28"/>
          <w:szCs w:val="28"/>
          <w:u w:val="single"/>
          <w:rPrChange w:id="1" w:author="水利行政組四科林玄忠" w:date="2017-10-12T11:48:00Z">
            <w:rPr>
              <w:rFonts w:ascii="標楷體" w:eastAsia="標楷體" w:hAnsi="標楷體" w:hint="eastAsia"/>
              <w:color w:val="000000" w:themeColor="text1"/>
              <w:sz w:val="28"/>
              <w:szCs w:val="28"/>
            </w:rPr>
          </w:rPrChange>
        </w:rPr>
        <w:t>辨</w:t>
      </w:r>
      <w:r w:rsidRPr="00022DF5">
        <w:rPr>
          <w:rFonts w:ascii="標楷體" w:eastAsia="標楷體" w:hAnsi="標楷體" w:hint="eastAsia"/>
          <w:color w:val="000000" w:themeColor="text1"/>
          <w:sz w:val="28"/>
          <w:szCs w:val="28"/>
        </w:rPr>
        <w:t>識次數每周不得超過</w:t>
      </w:r>
      <w:r w:rsidRPr="00022DF5">
        <w:rPr>
          <w:rFonts w:ascii="標楷體" w:eastAsia="標楷體" w:hAnsi="標楷體"/>
          <w:color w:val="000000" w:themeColor="text1"/>
          <w:sz w:val="28"/>
          <w:szCs w:val="28"/>
        </w:rPr>
        <w:t>3次(停電除外)</w:t>
      </w:r>
      <w:r w:rsidRPr="00022DF5">
        <w:rPr>
          <w:rFonts w:ascii="標楷體" w:eastAsia="標楷體" w:hAnsi="標楷體" w:hint="eastAsia"/>
          <w:color w:val="000000" w:themeColor="text1"/>
          <w:sz w:val="28"/>
          <w:szCs w:val="28"/>
        </w:rPr>
        <w:t>，如有前述情形者，設備廠商應進行裝置更換。</w:t>
      </w:r>
    </w:p>
    <w:p w:rsidR="004D14EE" w:rsidRPr="00A65C9D" w:rsidRDefault="00022DF5" w:rsidP="004C3F7E">
      <w:pPr>
        <w:numPr>
          <w:ilvl w:val="0"/>
          <w:numId w:val="3"/>
        </w:numPr>
        <w:tabs>
          <w:tab w:val="num" w:pos="709"/>
          <w:tab w:val="num" w:pos="851"/>
        </w:tabs>
        <w:spacing w:line="500" w:lineRule="exact"/>
        <w:ind w:left="851" w:hanging="567"/>
        <w:jc w:val="both"/>
        <w:rPr>
          <w:rFonts w:ascii="標楷體" w:eastAsia="標楷體" w:hAnsi="標楷體"/>
          <w:color w:val="000000" w:themeColor="text1"/>
          <w:sz w:val="28"/>
          <w:szCs w:val="28"/>
        </w:rPr>
      </w:pPr>
      <w:r w:rsidRPr="00022DF5">
        <w:rPr>
          <w:rFonts w:ascii="標楷體" w:eastAsia="標楷體" w:hAnsi="標楷體" w:hint="eastAsia"/>
          <w:color w:val="000000" w:themeColor="text1"/>
          <w:sz w:val="28"/>
          <w:szCs w:val="28"/>
        </w:rPr>
        <w:t>出料期間，廠商應依機關指示，派遣</w:t>
      </w:r>
      <w:r w:rsidRPr="00022DF5">
        <w:rPr>
          <w:rFonts w:ascii="標楷體" w:eastAsia="標楷體" w:hAnsi="標楷體"/>
          <w:color w:val="000000" w:themeColor="text1"/>
          <w:sz w:val="28"/>
          <w:szCs w:val="28"/>
        </w:rPr>
        <w:t>1名保全</w:t>
      </w:r>
      <w:r w:rsidRPr="00022DF5">
        <w:rPr>
          <w:rFonts w:ascii="標楷體" w:eastAsia="標楷體" w:hAnsi="標楷體" w:hint="eastAsia"/>
          <w:color w:val="000000" w:themeColor="text1"/>
          <w:sz w:val="28"/>
          <w:szCs w:val="28"/>
        </w:rPr>
        <w:t>人員駐守挖採區確認挖採狀況，並注意挖土機有無故意挖取大石</w:t>
      </w:r>
      <w:r w:rsidRPr="00022DF5">
        <w:rPr>
          <w:rFonts w:ascii="標楷體" w:eastAsia="標楷體" w:hAnsi="標楷體"/>
          <w:color w:val="000000" w:themeColor="text1"/>
          <w:sz w:val="28"/>
          <w:szCs w:val="28"/>
        </w:rPr>
        <w:t>(</w:t>
      </w:r>
      <w:r w:rsidRPr="00022DF5">
        <w:rPr>
          <w:rFonts w:ascii="標楷體" w:eastAsia="標楷體" w:hAnsi="標楷體" w:hint="eastAsia"/>
          <w:color w:val="000000" w:themeColor="text1"/>
          <w:sz w:val="28"/>
          <w:szCs w:val="28"/>
        </w:rPr>
        <w:t>長徑</w:t>
      </w:r>
      <w:r w:rsidRPr="00022DF5">
        <w:rPr>
          <w:rFonts w:ascii="標楷體" w:eastAsia="標楷體" w:hAnsi="標楷體"/>
          <w:color w:val="000000" w:themeColor="text1"/>
          <w:sz w:val="28"/>
          <w:szCs w:val="28"/>
        </w:rPr>
        <w:t>1公尺以上)</w:t>
      </w:r>
      <w:r w:rsidRPr="00022DF5">
        <w:rPr>
          <w:rFonts w:ascii="標楷體" w:eastAsia="標楷體" w:hAnsi="標楷體" w:hint="eastAsia"/>
          <w:color w:val="000000" w:themeColor="text1"/>
          <w:sz w:val="28"/>
          <w:szCs w:val="28"/>
        </w:rPr>
        <w:t>、雜草樹木或含水量高之砂石等行為，如有前述狀況，該保全人員除應作成紀錄外，應拍照存證並立即通知機關工程司</w:t>
      </w:r>
      <w:r w:rsidRPr="00022DF5">
        <w:rPr>
          <w:rFonts w:ascii="標楷體" w:eastAsia="標楷體" w:hAnsi="標楷體"/>
          <w:color w:val="000000" w:themeColor="text1"/>
          <w:sz w:val="28"/>
          <w:szCs w:val="28"/>
        </w:rPr>
        <w:t>(如為</w:t>
      </w:r>
      <w:r w:rsidRPr="00022DF5">
        <w:rPr>
          <w:rFonts w:ascii="標楷體" w:eastAsia="標楷體" w:hAnsi="標楷體" w:hint="eastAsia"/>
          <w:color w:val="000000" w:themeColor="text1"/>
          <w:sz w:val="28"/>
          <w:szCs w:val="28"/>
        </w:rPr>
        <w:t>採售合一計畫者，本點得予刪除</w:t>
      </w:r>
      <w:r w:rsidRPr="00022DF5">
        <w:rPr>
          <w:rFonts w:ascii="標楷體" w:eastAsia="標楷體" w:hAnsi="標楷體"/>
          <w:color w:val="000000" w:themeColor="text1"/>
          <w:sz w:val="28"/>
          <w:szCs w:val="28"/>
        </w:rPr>
        <w:t>)</w:t>
      </w:r>
      <w:r w:rsidRPr="00022DF5">
        <w:rPr>
          <w:rFonts w:ascii="標楷體" w:eastAsia="標楷體" w:hAnsi="標楷體" w:hint="eastAsia"/>
          <w:color w:val="000000" w:themeColor="text1"/>
          <w:sz w:val="28"/>
          <w:szCs w:val="28"/>
        </w:rPr>
        <w:t>。</w:t>
      </w:r>
    </w:p>
    <w:p w:rsidR="0048550A" w:rsidRPr="00A65C9D" w:rsidRDefault="00022DF5" w:rsidP="004C3F7E">
      <w:pPr>
        <w:numPr>
          <w:ilvl w:val="0"/>
          <w:numId w:val="3"/>
        </w:numPr>
        <w:tabs>
          <w:tab w:val="num" w:pos="709"/>
          <w:tab w:val="num" w:pos="851"/>
        </w:tabs>
        <w:spacing w:line="500" w:lineRule="exact"/>
        <w:ind w:left="851" w:hanging="567"/>
        <w:jc w:val="both"/>
        <w:rPr>
          <w:rFonts w:ascii="標楷體" w:eastAsia="標楷體" w:hAnsi="標楷體"/>
          <w:color w:val="000000" w:themeColor="text1"/>
          <w:sz w:val="28"/>
          <w:szCs w:val="28"/>
        </w:rPr>
      </w:pPr>
      <w:r w:rsidRPr="00022DF5">
        <w:rPr>
          <w:rFonts w:ascii="標楷體" w:eastAsia="標楷體" w:hAnsi="標楷體" w:hint="eastAsia"/>
          <w:color w:val="000000" w:themeColor="text1"/>
          <w:sz w:val="28"/>
          <w:szCs w:val="28"/>
        </w:rPr>
        <w:t>出料期間，保全人員如發現工區及鄰近運輸道路有揚塵漫佈或洗車設備故障時間</w:t>
      </w:r>
      <w:r w:rsidRPr="00022DF5">
        <w:rPr>
          <w:rFonts w:ascii="標楷體" w:eastAsia="標楷體" w:hAnsi="標楷體"/>
          <w:color w:val="000000" w:themeColor="text1"/>
          <w:sz w:val="28"/>
          <w:szCs w:val="28"/>
        </w:rPr>
        <w:t>1小時以上</w:t>
      </w:r>
      <w:r w:rsidRPr="00022DF5">
        <w:rPr>
          <w:rFonts w:ascii="標楷體" w:eastAsia="標楷體" w:hAnsi="標楷體" w:hint="eastAsia"/>
          <w:color w:val="000000" w:themeColor="text1"/>
          <w:sz w:val="28"/>
          <w:szCs w:val="28"/>
        </w:rPr>
        <w:t>等情，應主動通知支出標廠商及機關工程司，並記載於勤務日誌中。</w:t>
      </w:r>
    </w:p>
    <w:p w:rsidR="00216F57" w:rsidRPr="00A65C9D" w:rsidRDefault="00022DF5" w:rsidP="004C3F7E">
      <w:pPr>
        <w:numPr>
          <w:ilvl w:val="0"/>
          <w:numId w:val="3"/>
        </w:numPr>
        <w:tabs>
          <w:tab w:val="num" w:pos="709"/>
          <w:tab w:val="num" w:pos="851"/>
        </w:tabs>
        <w:spacing w:line="500" w:lineRule="exact"/>
        <w:ind w:left="851" w:hanging="567"/>
        <w:jc w:val="both"/>
        <w:rPr>
          <w:rFonts w:ascii="標楷體" w:eastAsia="標楷體" w:hAnsi="標楷體"/>
          <w:color w:val="000000" w:themeColor="text1"/>
          <w:sz w:val="28"/>
          <w:szCs w:val="28"/>
        </w:rPr>
      </w:pPr>
      <w:r w:rsidRPr="00022DF5">
        <w:rPr>
          <w:rFonts w:ascii="標楷體" w:eastAsia="標楷體" w:hAnsi="標楷體" w:hint="eastAsia"/>
          <w:color w:val="000000" w:themeColor="text1"/>
          <w:sz w:val="28"/>
          <w:szCs w:val="28"/>
        </w:rPr>
        <w:t>廠商除依契約規定每星期例行督勤外，另至少須由專人進行夜間</w:t>
      </w:r>
      <w:r w:rsidRPr="00022DF5">
        <w:rPr>
          <w:rFonts w:ascii="標楷體" w:eastAsia="標楷體" w:hAnsi="標楷體"/>
          <w:color w:val="000000" w:themeColor="text1"/>
          <w:sz w:val="28"/>
          <w:szCs w:val="28"/>
        </w:rPr>
        <w:t>(20時</w:t>
      </w:r>
      <w:r w:rsidRPr="00022DF5">
        <w:rPr>
          <w:rFonts w:ascii="標楷體" w:eastAsia="標楷體" w:hAnsi="標楷體" w:hint="eastAsia"/>
          <w:color w:val="000000" w:themeColor="text1"/>
          <w:sz w:val="28"/>
          <w:szCs w:val="28"/>
        </w:rPr>
        <w:t>至翌日</w:t>
      </w:r>
      <w:r w:rsidRPr="00022DF5">
        <w:rPr>
          <w:rFonts w:ascii="標楷體" w:eastAsia="標楷體" w:hAnsi="標楷體"/>
          <w:color w:val="000000" w:themeColor="text1"/>
          <w:sz w:val="28"/>
          <w:szCs w:val="28"/>
        </w:rPr>
        <w:t>5時)</w:t>
      </w:r>
      <w:r w:rsidRPr="00022DF5">
        <w:rPr>
          <w:rFonts w:ascii="標楷體" w:eastAsia="標楷體" w:hAnsi="標楷體" w:hint="eastAsia"/>
          <w:color w:val="000000" w:themeColor="text1"/>
          <w:sz w:val="28"/>
          <w:szCs w:val="28"/>
        </w:rPr>
        <w:t>查勤</w:t>
      </w:r>
      <w:r w:rsidRPr="00022DF5">
        <w:rPr>
          <w:rFonts w:ascii="標楷體" w:eastAsia="標楷體" w:hAnsi="標楷體"/>
          <w:color w:val="000000" w:themeColor="text1"/>
          <w:sz w:val="28"/>
          <w:szCs w:val="28"/>
        </w:rPr>
        <w:t>1</w:t>
      </w:r>
      <w:r w:rsidRPr="00022DF5">
        <w:rPr>
          <w:rFonts w:ascii="標楷體" w:eastAsia="標楷體" w:hAnsi="標楷體" w:hint="eastAsia"/>
          <w:color w:val="000000" w:themeColor="text1"/>
          <w:sz w:val="28"/>
          <w:szCs w:val="28"/>
        </w:rPr>
        <w:t>次以上，每月督勤及查勤次數合計不得少於</w:t>
      </w:r>
      <w:r>
        <w:rPr>
          <w:rFonts w:ascii="標楷體" w:eastAsia="標楷體" w:hAnsi="標楷體" w:hint="eastAsia"/>
          <w:color w:val="000000" w:themeColor="text1"/>
          <w:sz w:val="28"/>
          <w:szCs w:val="28"/>
        </w:rPr>
        <w:t>共同供應契約規定之次數，查勤時除一般督勤紀錄外，應進行現場拍照，並即時以通訊軟體傳輸至廠商之</w:t>
      </w:r>
      <w:r w:rsidRPr="00022DF5">
        <w:rPr>
          <w:rFonts w:ascii="標楷體" w:eastAsia="標楷體" w:hAnsi="標楷體" w:hint="eastAsia"/>
          <w:color w:val="000000" w:themeColor="text1"/>
          <w:sz w:val="28"/>
          <w:szCs w:val="28"/>
        </w:rPr>
        <w:t>管理群組。</w:t>
      </w:r>
    </w:p>
    <w:p w:rsidR="00202799" w:rsidRPr="00A65C9D" w:rsidRDefault="00202799" w:rsidP="004C3F7E">
      <w:pPr>
        <w:tabs>
          <w:tab w:val="num" w:pos="851"/>
        </w:tabs>
        <w:spacing w:line="500" w:lineRule="exact"/>
        <w:ind w:left="284"/>
        <w:jc w:val="both"/>
        <w:rPr>
          <w:rFonts w:ascii="標楷體" w:eastAsia="標楷體" w:hAnsi="標楷體"/>
          <w:color w:val="000000" w:themeColor="text1"/>
          <w:sz w:val="28"/>
          <w:szCs w:val="28"/>
        </w:rPr>
      </w:pPr>
    </w:p>
    <w:p w:rsidR="009A16A3" w:rsidRPr="00A65C9D" w:rsidRDefault="00022DF5" w:rsidP="004C3F7E">
      <w:pPr>
        <w:tabs>
          <w:tab w:val="left" w:pos="2333"/>
        </w:tabs>
        <w:spacing w:line="500" w:lineRule="exact"/>
        <w:rPr>
          <w:rFonts w:ascii="標楷體" w:eastAsia="標楷體" w:hAnsi="標楷體"/>
          <w:b/>
          <w:color w:val="000000" w:themeColor="text1"/>
          <w:sz w:val="28"/>
          <w:szCs w:val="28"/>
        </w:rPr>
      </w:pPr>
      <w:r w:rsidRPr="00022DF5">
        <w:rPr>
          <w:rFonts w:ascii="標楷體" w:eastAsia="標楷體" w:hAnsi="標楷體" w:hint="eastAsia"/>
          <w:b/>
          <w:color w:val="000000" w:themeColor="text1"/>
          <w:sz w:val="28"/>
          <w:szCs w:val="28"/>
        </w:rPr>
        <w:t>參、注意事項</w:t>
      </w:r>
    </w:p>
    <w:p w:rsidR="00FA0BD7" w:rsidRPr="00A65C9D" w:rsidRDefault="00022DF5">
      <w:pPr>
        <w:numPr>
          <w:ilvl w:val="1"/>
          <w:numId w:val="4"/>
        </w:numPr>
        <w:tabs>
          <w:tab w:val="num" w:pos="240"/>
        </w:tabs>
        <w:spacing w:line="500" w:lineRule="exact"/>
        <w:ind w:left="709" w:hanging="567"/>
        <w:jc w:val="both"/>
        <w:rPr>
          <w:rFonts w:ascii="標楷體" w:eastAsia="標楷體" w:hAnsi="標楷體"/>
          <w:color w:val="000000" w:themeColor="text1"/>
          <w:sz w:val="28"/>
          <w:szCs w:val="28"/>
        </w:rPr>
      </w:pPr>
      <w:r w:rsidRPr="00022DF5">
        <w:rPr>
          <w:rFonts w:ascii="標楷體" w:eastAsia="標楷體" w:hAnsi="標楷體" w:hint="eastAsia"/>
          <w:color w:val="000000" w:themeColor="text1"/>
          <w:sz w:val="28"/>
          <w:szCs w:val="28"/>
        </w:rPr>
        <w:lastRenderedPageBreak/>
        <w:t>保全人員應配合機關通知參加管制站地磅操作、疏濬管理系統等教育訓練；疏濬作業中新增之保全人員，應於機關通知期限內完成教育訓練。</w:t>
      </w:r>
    </w:p>
    <w:p w:rsidR="00FA0BD7" w:rsidRPr="00A65C9D" w:rsidRDefault="00022DF5">
      <w:pPr>
        <w:numPr>
          <w:ilvl w:val="1"/>
          <w:numId w:val="4"/>
        </w:numPr>
        <w:tabs>
          <w:tab w:val="num" w:pos="240"/>
        </w:tabs>
        <w:spacing w:line="500" w:lineRule="exact"/>
        <w:ind w:left="709" w:hanging="567"/>
        <w:jc w:val="both"/>
        <w:rPr>
          <w:rFonts w:ascii="標楷體" w:eastAsia="標楷體" w:hAnsi="標楷體"/>
          <w:color w:val="000000" w:themeColor="text1"/>
          <w:sz w:val="28"/>
          <w:szCs w:val="28"/>
        </w:rPr>
      </w:pPr>
      <w:r w:rsidRPr="00022DF5">
        <w:rPr>
          <w:rFonts w:ascii="標楷體" w:eastAsia="標楷體" w:hAnsi="標楷體" w:hint="eastAsia"/>
          <w:color w:val="000000" w:themeColor="text1"/>
          <w:sz w:val="28"/>
          <w:szCs w:val="28"/>
        </w:rPr>
        <w:t>保全人員於打卡時，如發現辨識系統、網路或電力系統等發生故障無法打卡時，應立即通知機關工程司與設施廠商辦理修復，當次出勤紀錄可改以人工簽到方式並附佐證資料經機關認可後代替之。</w:t>
      </w:r>
    </w:p>
    <w:p w:rsidR="00D9420A" w:rsidRPr="00A65C9D" w:rsidRDefault="00022DF5" w:rsidP="004C3F7E">
      <w:pPr>
        <w:numPr>
          <w:ilvl w:val="1"/>
          <w:numId w:val="4"/>
        </w:numPr>
        <w:tabs>
          <w:tab w:val="num" w:pos="240"/>
        </w:tabs>
        <w:spacing w:line="500" w:lineRule="exact"/>
        <w:ind w:left="709" w:hanging="567"/>
        <w:jc w:val="both"/>
        <w:rPr>
          <w:rFonts w:ascii="標楷體" w:eastAsia="標楷體" w:hAnsi="標楷體"/>
          <w:color w:val="000000" w:themeColor="text1"/>
          <w:sz w:val="28"/>
          <w:szCs w:val="28"/>
        </w:rPr>
      </w:pPr>
      <w:r w:rsidRPr="00022DF5">
        <w:rPr>
          <w:rFonts w:ascii="標楷體" w:eastAsia="標楷體" w:hAnsi="標楷體"/>
          <w:color w:val="000000" w:themeColor="text1"/>
          <w:sz w:val="28"/>
          <w:szCs w:val="28"/>
        </w:rPr>
        <w:tab/>
      </w:r>
      <w:r w:rsidRPr="00022DF5">
        <w:rPr>
          <w:rFonts w:ascii="標楷體" w:eastAsia="標楷體" w:hAnsi="標楷體" w:hint="eastAsia"/>
          <w:color w:val="000000" w:themeColor="text1"/>
          <w:sz w:val="28"/>
          <w:szCs w:val="28"/>
        </w:rPr>
        <w:t>保全人員非經機關工程司指示不得逕自修改收入標土石載運車輛之車籍資料</w:t>
      </w:r>
      <w:r w:rsidRPr="00022DF5">
        <w:rPr>
          <w:rFonts w:ascii="標楷體" w:eastAsia="標楷體" w:hAnsi="標楷體"/>
          <w:color w:val="000000" w:themeColor="text1"/>
          <w:sz w:val="28"/>
          <w:szCs w:val="28"/>
        </w:rPr>
        <w:t>(如規格、載重上限等)，</w:t>
      </w:r>
      <w:r w:rsidRPr="00022DF5">
        <w:rPr>
          <w:rFonts w:ascii="標楷體" w:eastAsia="標楷體" w:hAnsi="標楷體" w:hint="eastAsia"/>
          <w:color w:val="000000" w:themeColor="text1"/>
          <w:sz w:val="28"/>
          <w:szCs w:val="28"/>
        </w:rPr>
        <w:t>出料期間應負責逐車感應器具</w:t>
      </w:r>
      <w:r w:rsidRPr="00022DF5">
        <w:rPr>
          <w:rFonts w:ascii="標楷體" w:eastAsia="標楷體" w:hAnsi="標楷體"/>
          <w:color w:val="000000" w:themeColor="text1"/>
          <w:sz w:val="28"/>
          <w:szCs w:val="28"/>
        </w:rPr>
        <w:t>(卡)</w:t>
      </w:r>
      <w:r w:rsidRPr="00022DF5">
        <w:rPr>
          <w:rFonts w:ascii="標楷體" w:eastAsia="標楷體" w:hAnsi="標楷體" w:hint="eastAsia"/>
          <w:color w:val="000000" w:themeColor="text1"/>
          <w:sz w:val="28"/>
          <w:szCs w:val="28"/>
        </w:rPr>
        <w:t>過卡、收取過磅單</w:t>
      </w:r>
      <w:r w:rsidRPr="00022DF5">
        <w:rPr>
          <w:rFonts w:ascii="標楷體" w:eastAsia="標楷體" w:hAnsi="標楷體"/>
          <w:color w:val="000000" w:themeColor="text1"/>
          <w:sz w:val="28"/>
          <w:szCs w:val="28"/>
        </w:rPr>
        <w:t>(</w:t>
      </w:r>
      <w:r w:rsidRPr="00022DF5">
        <w:rPr>
          <w:rFonts w:ascii="標楷體" w:eastAsia="標楷體" w:hAnsi="標楷體" w:hint="eastAsia"/>
          <w:color w:val="000000" w:themeColor="text1"/>
          <w:sz w:val="28"/>
          <w:szCs w:val="28"/>
        </w:rPr>
        <w:t>含空車進入及裝載土石運離之車輛</w:t>
      </w:r>
      <w:r w:rsidRPr="00022DF5">
        <w:rPr>
          <w:rFonts w:ascii="標楷體" w:eastAsia="標楷體" w:hAnsi="標楷體"/>
          <w:color w:val="000000" w:themeColor="text1"/>
          <w:sz w:val="28"/>
          <w:szCs w:val="28"/>
        </w:rPr>
        <w:t>)</w:t>
      </w:r>
      <w:r w:rsidRPr="00022DF5">
        <w:rPr>
          <w:rFonts w:ascii="標楷體" w:eastAsia="標楷體" w:hAnsi="標楷體" w:hint="eastAsia"/>
          <w:color w:val="000000" w:themeColor="text1"/>
          <w:sz w:val="28"/>
          <w:szCs w:val="28"/>
        </w:rPr>
        <w:t>或提貨單，確保不得有</w:t>
      </w:r>
      <w:r>
        <w:rPr>
          <w:rFonts w:ascii="標楷體" w:eastAsia="標楷體" w:hAnsi="標楷體" w:hint="eastAsia"/>
          <w:color w:val="000000" w:themeColor="text1"/>
          <w:sz w:val="28"/>
          <w:szCs w:val="28"/>
        </w:rPr>
        <w:t>土石載運</w:t>
      </w:r>
      <w:r w:rsidRPr="00022DF5">
        <w:rPr>
          <w:rFonts w:ascii="標楷體" w:eastAsia="標楷體" w:hAnsi="標楷體" w:hint="eastAsia"/>
          <w:color w:val="000000" w:themeColor="text1"/>
          <w:sz w:val="28"/>
          <w:szCs w:val="28"/>
        </w:rPr>
        <w:t>車輛未過卡或未收取提貨單或未簽收過磅單即出工區情形，及感應器具</w:t>
      </w:r>
      <w:r w:rsidRPr="00022DF5">
        <w:rPr>
          <w:rFonts w:ascii="標楷體" w:eastAsia="標楷體" w:hAnsi="標楷體"/>
          <w:color w:val="000000" w:themeColor="text1"/>
          <w:sz w:val="28"/>
          <w:szCs w:val="28"/>
        </w:rPr>
        <w:t>(</w:t>
      </w:r>
      <w:r w:rsidRPr="00022DF5">
        <w:rPr>
          <w:rFonts w:ascii="標楷體" w:eastAsia="標楷體" w:hAnsi="標楷體" w:hint="eastAsia"/>
          <w:color w:val="000000" w:themeColor="text1"/>
          <w:sz w:val="28"/>
          <w:szCs w:val="28"/>
        </w:rPr>
        <w:t>卡</w:t>
      </w:r>
      <w:r w:rsidRPr="00022DF5">
        <w:rPr>
          <w:rFonts w:ascii="標楷體" w:eastAsia="標楷體" w:hAnsi="標楷體"/>
          <w:color w:val="000000" w:themeColor="text1"/>
          <w:sz w:val="28"/>
          <w:szCs w:val="28"/>
        </w:rPr>
        <w:t>)</w:t>
      </w:r>
      <w:r w:rsidRPr="00022DF5">
        <w:rPr>
          <w:rFonts w:ascii="標楷體" w:eastAsia="標楷體" w:hAnsi="標楷體" w:hint="eastAsia"/>
          <w:color w:val="000000" w:themeColor="text1"/>
          <w:sz w:val="28"/>
          <w:szCs w:val="28"/>
        </w:rPr>
        <w:t>顯示資料或過磅單或提貨單資料不能有空白、漏填、填寫錯誤等情事，若有錯誤等情事者，保全人員應依規定辦理更正作業，且每日應製成統計表、分類、存檔；廠商應定期於每月</w:t>
      </w:r>
      <w:r w:rsidRPr="00022DF5">
        <w:rPr>
          <w:rFonts w:ascii="標楷體" w:eastAsia="標楷體" w:hAnsi="標楷體"/>
          <w:color w:val="000000" w:themeColor="text1"/>
          <w:sz w:val="28"/>
          <w:szCs w:val="28"/>
        </w:rPr>
        <w:t>5日</w:t>
      </w:r>
      <w:r w:rsidRPr="00022DF5">
        <w:rPr>
          <w:rFonts w:ascii="標楷體" w:eastAsia="標楷體" w:hAnsi="標楷體" w:hint="eastAsia"/>
          <w:color w:val="000000" w:themeColor="text1"/>
          <w:sz w:val="28"/>
          <w:szCs w:val="28"/>
        </w:rPr>
        <w:t>以前將上個月過卡資料、過磅單</w:t>
      </w:r>
      <w:r w:rsidRPr="00022DF5">
        <w:rPr>
          <w:rFonts w:ascii="標楷體" w:eastAsia="標楷體" w:hAnsi="標楷體"/>
          <w:color w:val="000000" w:themeColor="text1"/>
          <w:sz w:val="28"/>
          <w:szCs w:val="28"/>
        </w:rPr>
        <w:t>(或</w:t>
      </w:r>
      <w:r w:rsidRPr="00022DF5">
        <w:rPr>
          <w:rFonts w:ascii="標楷體" w:eastAsia="標楷體" w:hAnsi="標楷體" w:hint="eastAsia"/>
          <w:color w:val="000000" w:themeColor="text1"/>
          <w:sz w:val="28"/>
          <w:szCs w:val="28"/>
        </w:rPr>
        <w:t>提貨單</w:t>
      </w:r>
      <w:r w:rsidRPr="00022DF5">
        <w:rPr>
          <w:rFonts w:ascii="標楷體" w:eastAsia="標楷體" w:hAnsi="標楷體"/>
          <w:color w:val="000000" w:themeColor="text1"/>
          <w:sz w:val="28"/>
          <w:szCs w:val="28"/>
        </w:rPr>
        <w:t>)</w:t>
      </w:r>
      <w:r w:rsidRPr="00022DF5">
        <w:rPr>
          <w:rFonts w:ascii="標楷體" w:eastAsia="標楷體" w:hAnsi="標楷體" w:hint="eastAsia"/>
          <w:color w:val="000000" w:themeColor="text1"/>
          <w:sz w:val="28"/>
          <w:szCs w:val="28"/>
        </w:rPr>
        <w:t>及統計資料等報機關備查；機關得隨機對於保全人員及相關資料進行查核，廠商應配合辦理。</w:t>
      </w:r>
    </w:p>
    <w:p w:rsidR="00803D14" w:rsidRPr="00A65C9D" w:rsidRDefault="00022DF5" w:rsidP="004C3F7E">
      <w:pPr>
        <w:numPr>
          <w:ilvl w:val="1"/>
          <w:numId w:val="4"/>
        </w:numPr>
        <w:tabs>
          <w:tab w:val="num" w:pos="240"/>
        </w:tabs>
        <w:spacing w:line="500" w:lineRule="exact"/>
        <w:ind w:left="709" w:hanging="567"/>
        <w:jc w:val="both"/>
        <w:rPr>
          <w:rFonts w:ascii="標楷體" w:eastAsia="標楷體" w:hAnsi="標楷體"/>
          <w:color w:val="000000" w:themeColor="text1"/>
          <w:sz w:val="28"/>
          <w:szCs w:val="28"/>
        </w:rPr>
      </w:pPr>
      <w:r w:rsidRPr="00022DF5">
        <w:rPr>
          <w:rFonts w:ascii="標楷體" w:eastAsia="標楷體" w:hAnsi="標楷體" w:hint="eastAsia"/>
          <w:color w:val="000000" w:themeColor="text1"/>
          <w:sz w:val="28"/>
          <w:szCs w:val="28"/>
        </w:rPr>
        <w:t>廠商平時應主動查證擔任本工程計畫保全人員之基本資料，如遇有不良前科或刑事案件一審有罪者，廠商應撤換該員；如經機關查證屬實應立即撤換。</w:t>
      </w:r>
    </w:p>
    <w:p w:rsidR="003B6F6A" w:rsidRPr="00A65C9D" w:rsidRDefault="00022DF5" w:rsidP="004C3F7E">
      <w:pPr>
        <w:numPr>
          <w:ilvl w:val="1"/>
          <w:numId w:val="4"/>
        </w:numPr>
        <w:tabs>
          <w:tab w:val="num" w:pos="240"/>
        </w:tabs>
        <w:spacing w:line="500" w:lineRule="exact"/>
        <w:ind w:left="709" w:hanging="567"/>
        <w:jc w:val="both"/>
        <w:rPr>
          <w:rFonts w:ascii="標楷體" w:eastAsia="標楷體" w:hAnsi="標楷體"/>
          <w:color w:val="000000" w:themeColor="text1"/>
          <w:sz w:val="28"/>
          <w:szCs w:val="28"/>
        </w:rPr>
      </w:pPr>
      <w:r w:rsidRPr="00022DF5">
        <w:rPr>
          <w:rFonts w:ascii="標楷體" w:eastAsia="標楷體" w:hAnsi="標楷體"/>
          <w:color w:val="000000" w:themeColor="text1"/>
          <w:sz w:val="28"/>
          <w:szCs w:val="28"/>
        </w:rPr>
        <w:tab/>
      </w:r>
      <w:r w:rsidRPr="00022DF5">
        <w:rPr>
          <w:rFonts w:ascii="標楷體" w:eastAsia="標楷體" w:hAnsi="標楷體" w:hint="eastAsia"/>
          <w:color w:val="000000" w:themeColor="text1"/>
          <w:sz w:val="28"/>
          <w:szCs w:val="28"/>
        </w:rPr>
        <w:t>監視錄影系統應</w:t>
      </w:r>
      <w:r w:rsidRPr="00022DF5">
        <w:rPr>
          <w:rFonts w:ascii="標楷體" w:eastAsia="標楷體" w:hAnsi="標楷體"/>
          <w:color w:val="000000" w:themeColor="text1"/>
          <w:sz w:val="28"/>
          <w:szCs w:val="28"/>
        </w:rPr>
        <w:t>24小時</w:t>
      </w:r>
      <w:r w:rsidRPr="00022DF5">
        <w:rPr>
          <w:rFonts w:ascii="標楷體" w:eastAsia="標楷體" w:hAnsi="標楷體" w:hint="eastAsia"/>
          <w:color w:val="000000" w:themeColor="text1"/>
          <w:sz w:val="28"/>
          <w:szCs w:val="28"/>
        </w:rPr>
        <w:t>保持開機監視狀態，硬碟內錄存之影像應每日備份於光碟片或另存於其他儲存裝置，廠商應定期於每月</w:t>
      </w:r>
      <w:r w:rsidRPr="00022DF5">
        <w:rPr>
          <w:rFonts w:ascii="標楷體" w:eastAsia="標楷體" w:hAnsi="標楷體"/>
          <w:color w:val="000000" w:themeColor="text1"/>
          <w:sz w:val="28"/>
          <w:szCs w:val="28"/>
        </w:rPr>
        <w:t>5日以前將上個月</w:t>
      </w:r>
      <w:r w:rsidRPr="00022DF5">
        <w:rPr>
          <w:rFonts w:ascii="標楷體" w:eastAsia="標楷體" w:hAnsi="標楷體" w:hint="eastAsia"/>
          <w:color w:val="000000" w:themeColor="text1"/>
          <w:sz w:val="28"/>
          <w:szCs w:val="28"/>
        </w:rPr>
        <w:t>影像資料報機關備查；若監視錄影系統故障，保全人員應立即通知設備廠商及機關工程司派員修復。</w:t>
      </w:r>
      <w:r w:rsidRPr="00022DF5">
        <w:rPr>
          <w:rFonts w:ascii="標楷體" w:eastAsia="標楷體" w:hAnsi="標楷體"/>
          <w:color w:val="000000" w:themeColor="text1"/>
          <w:sz w:val="28"/>
          <w:szCs w:val="28"/>
        </w:rPr>
        <w:t>(本點工作內容視機關與廠商契約內容選用或刪除)</w:t>
      </w:r>
    </w:p>
    <w:p w:rsidR="003B6F6A" w:rsidRPr="00A65C9D" w:rsidRDefault="00022DF5" w:rsidP="004C3F7E">
      <w:pPr>
        <w:numPr>
          <w:ilvl w:val="1"/>
          <w:numId w:val="4"/>
        </w:numPr>
        <w:tabs>
          <w:tab w:val="num" w:pos="240"/>
        </w:tabs>
        <w:spacing w:line="500" w:lineRule="exact"/>
        <w:ind w:left="709" w:hanging="567"/>
        <w:jc w:val="both"/>
        <w:rPr>
          <w:rFonts w:eastAsia="標楷體"/>
          <w:color w:val="000000" w:themeColor="text1"/>
          <w:sz w:val="28"/>
          <w:szCs w:val="28"/>
        </w:rPr>
      </w:pPr>
      <w:r w:rsidRPr="00022DF5">
        <w:rPr>
          <w:rFonts w:eastAsia="標楷體" w:hint="eastAsia"/>
          <w:color w:val="000000" w:themeColor="text1"/>
          <w:sz w:val="28"/>
          <w:szCs w:val="28"/>
        </w:rPr>
        <w:t>保全人員不得有向支出標或收入標廠商收取額外費用或有其他勾結情形，如有具體檢舉事證者，移由司法機關偵辦。</w:t>
      </w:r>
    </w:p>
    <w:p w:rsidR="00666292" w:rsidRPr="00A65C9D" w:rsidRDefault="00022DF5" w:rsidP="004C3F7E">
      <w:pPr>
        <w:numPr>
          <w:ilvl w:val="1"/>
          <w:numId w:val="4"/>
        </w:numPr>
        <w:tabs>
          <w:tab w:val="num" w:pos="240"/>
        </w:tabs>
        <w:spacing w:line="500" w:lineRule="exact"/>
        <w:ind w:left="709" w:hanging="567"/>
        <w:jc w:val="both"/>
        <w:rPr>
          <w:rFonts w:ascii="標楷體" w:eastAsia="標楷體" w:hAnsi="標楷體"/>
          <w:color w:val="000000" w:themeColor="text1"/>
          <w:sz w:val="28"/>
          <w:szCs w:val="28"/>
        </w:rPr>
      </w:pPr>
      <w:r w:rsidRPr="00022DF5">
        <w:rPr>
          <w:rFonts w:eastAsia="標楷體" w:hint="eastAsia"/>
          <w:color w:val="000000" w:themeColor="text1"/>
          <w:sz w:val="28"/>
          <w:szCs w:val="28"/>
        </w:rPr>
        <w:lastRenderedPageBreak/>
        <w:t>廠商不得同時承攬本疏濬工程之支出標且不得購買本疏濬工程之土石，其屬不同廠商但其代表人或負責人相同者，亦同。</w:t>
      </w:r>
    </w:p>
    <w:p w:rsidR="009A16A3" w:rsidRPr="00A65C9D" w:rsidRDefault="00022DF5" w:rsidP="004C3F7E">
      <w:pPr>
        <w:spacing w:line="500" w:lineRule="exact"/>
        <w:jc w:val="both"/>
        <w:rPr>
          <w:rFonts w:ascii="標楷體" w:eastAsia="標楷體" w:hAnsi="標楷體"/>
          <w:b/>
          <w:color w:val="000000" w:themeColor="text1"/>
          <w:sz w:val="28"/>
          <w:szCs w:val="28"/>
        </w:rPr>
      </w:pPr>
      <w:r w:rsidRPr="00022DF5">
        <w:rPr>
          <w:rFonts w:ascii="標楷體" w:eastAsia="標楷體" w:hAnsi="標楷體" w:hint="eastAsia"/>
          <w:b/>
          <w:color w:val="000000" w:themeColor="text1"/>
          <w:sz w:val="28"/>
          <w:szCs w:val="28"/>
        </w:rPr>
        <w:t>肆、罰則</w:t>
      </w:r>
    </w:p>
    <w:p w:rsidR="00B4057B" w:rsidRPr="00A65C9D" w:rsidRDefault="00022DF5" w:rsidP="004C3F7E">
      <w:pPr>
        <w:snapToGrid w:val="0"/>
        <w:spacing w:line="500" w:lineRule="exact"/>
        <w:ind w:firstLineChars="50" w:firstLine="140"/>
        <w:jc w:val="both"/>
        <w:rPr>
          <w:rFonts w:ascii="標楷體" w:eastAsia="標楷體" w:hAnsi="標楷體"/>
          <w:b/>
          <w:color w:val="000000" w:themeColor="text1"/>
          <w:sz w:val="28"/>
          <w:szCs w:val="28"/>
        </w:rPr>
      </w:pPr>
      <w:r w:rsidRPr="00022DF5">
        <w:rPr>
          <w:rFonts w:ascii="標楷體" w:eastAsia="標楷體" w:hAnsi="標楷體" w:hint="eastAsia"/>
          <w:b/>
          <w:color w:val="000000" w:themeColor="text1"/>
          <w:sz w:val="28"/>
          <w:szCs w:val="28"/>
        </w:rPr>
        <w:t>一、辦理方式：</w:t>
      </w:r>
    </w:p>
    <w:p w:rsidR="00B4057B" w:rsidRPr="00A65C9D" w:rsidRDefault="00022DF5" w:rsidP="004C3F7E">
      <w:pPr>
        <w:snapToGrid w:val="0"/>
        <w:spacing w:line="500" w:lineRule="exact"/>
        <w:ind w:leftChars="60" w:left="710" w:hangingChars="202" w:hanging="566"/>
        <w:jc w:val="both"/>
        <w:rPr>
          <w:rFonts w:ascii="標楷體" w:eastAsia="標楷體" w:hAnsi="標楷體"/>
          <w:color w:val="000000" w:themeColor="text1"/>
          <w:sz w:val="28"/>
          <w:szCs w:val="28"/>
        </w:rPr>
      </w:pPr>
      <w:r w:rsidRPr="00022DF5">
        <w:rPr>
          <w:rFonts w:ascii="標楷體" w:eastAsia="標楷體" w:hAnsi="標楷體"/>
          <w:color w:val="000000" w:themeColor="text1"/>
          <w:sz w:val="28"/>
          <w:szCs w:val="28"/>
        </w:rPr>
        <w:t>(</w:t>
      </w:r>
      <w:r w:rsidRPr="00022DF5">
        <w:rPr>
          <w:rFonts w:ascii="標楷體" w:eastAsia="標楷體" w:hAnsi="標楷體" w:hint="eastAsia"/>
          <w:color w:val="000000" w:themeColor="text1"/>
          <w:sz w:val="28"/>
          <w:szCs w:val="28"/>
        </w:rPr>
        <w:t>一</w:t>
      </w:r>
      <w:r w:rsidRPr="00022DF5">
        <w:rPr>
          <w:rFonts w:ascii="標楷體" w:eastAsia="標楷體" w:hAnsi="標楷體"/>
          <w:color w:val="000000" w:themeColor="text1"/>
          <w:sz w:val="28"/>
          <w:szCs w:val="28"/>
        </w:rPr>
        <w:t>)</w:t>
      </w:r>
      <w:r w:rsidRPr="00022DF5">
        <w:rPr>
          <w:rFonts w:ascii="標楷體" w:eastAsia="標楷體" w:hAnsi="標楷體" w:hint="eastAsia"/>
          <w:color w:val="000000" w:themeColor="text1"/>
          <w:sz w:val="28"/>
          <w:szCs w:val="28"/>
        </w:rPr>
        <w:t>經機關查核有不符前述規定者，以扣點方式辦理罰款，每點計扣罰款新台幣</w:t>
      </w:r>
      <w:r w:rsidRPr="00022DF5">
        <w:rPr>
          <w:rFonts w:ascii="標楷體" w:eastAsia="標楷體" w:hAnsi="標楷體"/>
          <w:color w:val="000000" w:themeColor="text1"/>
          <w:sz w:val="28"/>
          <w:szCs w:val="28"/>
        </w:rPr>
        <w:t>(下同)</w:t>
      </w:r>
      <w:r>
        <w:rPr>
          <w:rFonts w:ascii="標楷體" w:eastAsia="標楷體" w:hAnsi="標楷體"/>
          <w:color w:val="000000" w:themeColor="text1"/>
          <w:sz w:val="28"/>
          <w:szCs w:val="28"/>
        </w:rPr>
        <w:t>600</w:t>
      </w:r>
      <w:r>
        <w:rPr>
          <w:rFonts w:ascii="標楷體" w:eastAsia="標楷體" w:hAnsi="標楷體" w:hint="eastAsia"/>
          <w:color w:val="000000" w:themeColor="text1"/>
          <w:sz w:val="28"/>
          <w:szCs w:val="28"/>
        </w:rPr>
        <w:t>元整，罰款部分廠商可至機關繳納或自當月</w:t>
      </w:r>
      <w:r>
        <w:rPr>
          <w:rFonts w:ascii="標楷體" w:eastAsia="標楷體" w:hAnsi="標楷體"/>
          <w:color w:val="000000" w:themeColor="text1"/>
          <w:sz w:val="28"/>
          <w:szCs w:val="28"/>
        </w:rPr>
        <w:t>(或次月)</w:t>
      </w:r>
      <w:r w:rsidRPr="00022DF5">
        <w:rPr>
          <w:rFonts w:ascii="標楷體" w:eastAsia="標楷體" w:hAnsi="標楷體" w:hint="eastAsia"/>
          <w:color w:val="000000" w:themeColor="text1"/>
          <w:sz w:val="28"/>
          <w:szCs w:val="28"/>
        </w:rPr>
        <w:t>機關應付服務費用中扣抵之。</w:t>
      </w:r>
    </w:p>
    <w:p w:rsidR="008B5BBF" w:rsidRPr="00A65C9D" w:rsidRDefault="00022DF5" w:rsidP="00CD3B89">
      <w:pPr>
        <w:snapToGrid w:val="0"/>
        <w:spacing w:line="500" w:lineRule="exact"/>
        <w:ind w:leftChars="60" w:left="710" w:hangingChars="202" w:hanging="566"/>
        <w:jc w:val="both"/>
        <w:rPr>
          <w:rFonts w:ascii="標楷體" w:eastAsia="標楷體" w:hAnsi="標楷體"/>
          <w:color w:val="000000" w:themeColor="text1"/>
          <w:sz w:val="28"/>
          <w:szCs w:val="28"/>
        </w:rPr>
      </w:pPr>
      <w:r w:rsidRPr="00022DF5">
        <w:rPr>
          <w:rFonts w:ascii="標楷體" w:eastAsia="標楷體" w:hAnsi="標楷體"/>
          <w:color w:val="000000" w:themeColor="text1"/>
          <w:sz w:val="28"/>
          <w:szCs w:val="28"/>
        </w:rPr>
        <w:t xml:space="preserve">(二) </w:t>
      </w:r>
      <w:r w:rsidRPr="00022DF5">
        <w:rPr>
          <w:rFonts w:ascii="標楷體" w:eastAsia="標楷體" w:hAnsi="標楷體"/>
          <w:color w:val="000000" w:themeColor="text1"/>
          <w:sz w:val="28"/>
          <w:szCs w:val="28"/>
        </w:rPr>
        <w:tab/>
      </w:r>
      <w:r w:rsidRPr="00022DF5">
        <w:rPr>
          <w:rFonts w:ascii="標楷體" w:eastAsia="標楷體" w:hAnsi="標楷體" w:hint="eastAsia"/>
          <w:color w:val="000000" w:themeColor="text1"/>
          <w:sz w:val="28"/>
          <w:szCs w:val="28"/>
        </w:rPr>
        <w:t>契約期間，機關得不定期辦理查核，單次查核缺失達</w:t>
      </w:r>
      <w:r w:rsidRPr="00022DF5">
        <w:rPr>
          <w:rFonts w:ascii="標楷體" w:eastAsia="標楷體" w:hAnsi="標楷體"/>
          <w:color w:val="000000" w:themeColor="text1"/>
          <w:sz w:val="28"/>
          <w:szCs w:val="28"/>
        </w:rPr>
        <w:t>30</w:t>
      </w:r>
      <w:r w:rsidRPr="00022DF5">
        <w:rPr>
          <w:rFonts w:ascii="標楷體" w:eastAsia="標楷體" w:hAnsi="標楷體" w:hint="eastAsia"/>
          <w:color w:val="000000" w:themeColor="text1"/>
          <w:sz w:val="28"/>
          <w:szCs w:val="28"/>
        </w:rPr>
        <w:t>點或</w:t>
      </w:r>
      <w:r w:rsidRPr="00022DF5">
        <w:rPr>
          <w:rFonts w:ascii="標楷體" w:eastAsia="標楷體" w:hAnsi="標楷體"/>
          <w:color w:val="000000" w:themeColor="text1"/>
          <w:sz w:val="28"/>
          <w:szCs w:val="28"/>
        </w:rPr>
        <w:t>1年內查核缺失累計達40</w:t>
      </w:r>
      <w:r w:rsidRPr="00022DF5">
        <w:rPr>
          <w:rFonts w:ascii="標楷體" w:eastAsia="標楷體" w:hAnsi="標楷體" w:hint="eastAsia"/>
          <w:color w:val="000000" w:themeColor="text1"/>
          <w:sz w:val="28"/>
          <w:szCs w:val="28"/>
        </w:rPr>
        <w:t>點者</w:t>
      </w:r>
      <w:r w:rsidRPr="00022DF5">
        <w:rPr>
          <w:rFonts w:ascii="標楷體" w:eastAsia="標楷體" w:hAnsi="標楷體"/>
          <w:color w:val="000000" w:themeColor="text1"/>
          <w:sz w:val="28"/>
          <w:szCs w:val="28"/>
        </w:rPr>
        <w:t>(</w:t>
      </w:r>
      <w:r w:rsidRPr="00022DF5">
        <w:rPr>
          <w:rFonts w:ascii="標楷體" w:eastAsia="標楷體" w:hAnsi="標楷體" w:hint="eastAsia"/>
          <w:color w:val="000000" w:themeColor="text1"/>
          <w:sz w:val="28"/>
          <w:szCs w:val="28"/>
        </w:rPr>
        <w:t>含共同供應契約對廠商違約之處置所罰總金額換算之點數</w:t>
      </w:r>
      <w:r w:rsidRPr="00022DF5">
        <w:rPr>
          <w:rFonts w:ascii="標楷體" w:eastAsia="標楷體" w:hAnsi="標楷體"/>
          <w:color w:val="000000" w:themeColor="text1"/>
          <w:sz w:val="28"/>
          <w:szCs w:val="28"/>
        </w:rPr>
        <w:t>(</w:t>
      </w:r>
      <w:r w:rsidRPr="00022DF5">
        <w:rPr>
          <w:rFonts w:ascii="標楷體" w:eastAsia="標楷體" w:hAnsi="標楷體" w:hint="eastAsia"/>
          <w:color w:val="000000" w:themeColor="text1"/>
          <w:sz w:val="28"/>
          <w:szCs w:val="28"/>
        </w:rPr>
        <w:t>以每</w:t>
      </w:r>
      <w:r w:rsidRPr="00022DF5">
        <w:rPr>
          <w:rFonts w:ascii="標楷體" w:eastAsia="標楷體" w:hAnsi="標楷體"/>
          <w:color w:val="000000" w:themeColor="text1"/>
          <w:sz w:val="28"/>
          <w:szCs w:val="28"/>
        </w:rPr>
        <w:t>600元換算1點，不足1點者，以1點計之))</w:t>
      </w:r>
      <w:r w:rsidRPr="00022DF5">
        <w:rPr>
          <w:rFonts w:ascii="標楷體" w:eastAsia="標楷體" w:hAnsi="標楷體" w:hint="eastAsia"/>
          <w:color w:val="000000" w:themeColor="text1"/>
          <w:sz w:val="28"/>
          <w:szCs w:val="28"/>
        </w:rPr>
        <w:t>，廠商</w:t>
      </w:r>
      <w:r w:rsidRPr="00022DF5">
        <w:rPr>
          <w:rFonts w:ascii="標楷體" w:eastAsia="標楷體" w:hAnsi="標楷體"/>
          <w:color w:val="000000" w:themeColor="text1"/>
          <w:sz w:val="28"/>
          <w:szCs w:val="28"/>
        </w:rPr>
        <w:t>1年內</w:t>
      </w:r>
      <w:r w:rsidRPr="00022DF5">
        <w:rPr>
          <w:rFonts w:ascii="標楷體" w:eastAsia="標楷體" w:hAnsi="標楷體" w:hint="eastAsia"/>
          <w:color w:val="000000" w:themeColor="text1"/>
          <w:sz w:val="28"/>
          <w:szCs w:val="28"/>
        </w:rPr>
        <w:t>不得參與機關疏濬案件之保全業務委託。</w:t>
      </w:r>
    </w:p>
    <w:p w:rsidR="00B4057B" w:rsidRPr="00A65C9D" w:rsidRDefault="00022DF5" w:rsidP="004C3F7E">
      <w:pPr>
        <w:snapToGrid w:val="0"/>
        <w:spacing w:line="500" w:lineRule="exact"/>
        <w:ind w:firstLineChars="50" w:firstLine="140"/>
        <w:jc w:val="both"/>
        <w:rPr>
          <w:rFonts w:ascii="標楷體" w:eastAsia="標楷體" w:hAnsi="標楷體"/>
          <w:color w:val="000000" w:themeColor="text1"/>
          <w:sz w:val="28"/>
          <w:szCs w:val="28"/>
        </w:rPr>
      </w:pPr>
      <w:r w:rsidRPr="00022DF5">
        <w:rPr>
          <w:rFonts w:ascii="標楷體" w:eastAsia="標楷體" w:hAnsi="標楷體" w:hint="eastAsia"/>
          <w:color w:val="000000" w:themeColor="text1"/>
          <w:sz w:val="28"/>
          <w:szCs w:val="28"/>
        </w:rPr>
        <w:t>二、有下列情形之一者，每人</w:t>
      </w:r>
      <w:r w:rsidRPr="00022DF5">
        <w:rPr>
          <w:rFonts w:ascii="標楷體" w:eastAsia="標楷體" w:hAnsi="標楷體"/>
          <w:color w:val="000000" w:themeColor="text1"/>
          <w:sz w:val="28"/>
          <w:szCs w:val="28"/>
        </w:rPr>
        <w:t>(車、次)</w:t>
      </w:r>
      <w:r w:rsidRPr="00022DF5">
        <w:rPr>
          <w:rFonts w:ascii="標楷體" w:eastAsia="標楷體" w:hAnsi="標楷體" w:hint="eastAsia"/>
          <w:color w:val="000000" w:themeColor="text1"/>
          <w:sz w:val="28"/>
          <w:szCs w:val="28"/>
        </w:rPr>
        <w:t>扣罰</w:t>
      </w:r>
      <w:r w:rsidRPr="00022DF5">
        <w:rPr>
          <w:rFonts w:ascii="標楷體" w:eastAsia="標楷體" w:hAnsi="標楷體"/>
          <w:color w:val="000000" w:themeColor="text1"/>
          <w:sz w:val="28"/>
          <w:szCs w:val="28"/>
        </w:rPr>
        <w:t>1</w:t>
      </w:r>
      <w:r w:rsidRPr="00022DF5">
        <w:rPr>
          <w:rFonts w:ascii="標楷體" w:eastAsia="標楷體" w:hAnsi="標楷體" w:hint="eastAsia"/>
          <w:color w:val="000000" w:themeColor="text1"/>
          <w:sz w:val="28"/>
          <w:szCs w:val="28"/>
        </w:rPr>
        <w:t>點：</w:t>
      </w:r>
    </w:p>
    <w:p w:rsidR="00FA0BD7" w:rsidRPr="00A65C9D" w:rsidRDefault="00022DF5">
      <w:pPr>
        <w:pStyle w:val="3"/>
        <w:numPr>
          <w:ilvl w:val="0"/>
          <w:numId w:val="37"/>
        </w:numPr>
        <w:snapToGrid w:val="0"/>
        <w:spacing w:line="500" w:lineRule="exact"/>
        <w:ind w:left="709" w:firstLineChars="0" w:hanging="567"/>
        <w:rPr>
          <w:color w:val="000000" w:themeColor="text1"/>
          <w:szCs w:val="28"/>
        </w:rPr>
      </w:pPr>
      <w:r w:rsidRPr="00022DF5">
        <w:rPr>
          <w:rFonts w:hint="eastAsia"/>
          <w:color w:val="000000" w:themeColor="text1"/>
          <w:szCs w:val="28"/>
        </w:rPr>
        <w:t>違反第貳之十五點規定，未依規定辦理督勤、查勤者。</w:t>
      </w:r>
    </w:p>
    <w:p w:rsidR="0027253C" w:rsidRPr="00A65C9D" w:rsidRDefault="00022DF5">
      <w:pPr>
        <w:pStyle w:val="3"/>
        <w:numPr>
          <w:ilvl w:val="0"/>
          <w:numId w:val="37"/>
        </w:numPr>
        <w:snapToGrid w:val="0"/>
        <w:spacing w:line="500" w:lineRule="exact"/>
        <w:ind w:left="709" w:firstLineChars="0" w:hanging="567"/>
        <w:jc w:val="both"/>
        <w:rPr>
          <w:color w:val="000000" w:themeColor="text1"/>
          <w:szCs w:val="28"/>
        </w:rPr>
      </w:pPr>
      <w:r w:rsidRPr="00022DF5">
        <w:rPr>
          <w:rFonts w:hint="eastAsia"/>
          <w:color w:val="000000" w:themeColor="text1"/>
          <w:szCs w:val="28"/>
        </w:rPr>
        <w:t>違反第參之一點規定，</w:t>
      </w:r>
      <w:r w:rsidRPr="00022DF5">
        <w:rPr>
          <w:color w:val="000000" w:themeColor="text1"/>
          <w:szCs w:val="28"/>
        </w:rPr>
        <w:tab/>
      </w:r>
      <w:r w:rsidRPr="00022DF5">
        <w:rPr>
          <w:rFonts w:hint="eastAsia"/>
          <w:color w:val="000000" w:themeColor="text1"/>
          <w:szCs w:val="28"/>
        </w:rPr>
        <w:t>保全人員未依機關通知或未於機關通知期限內，配合參加相關教育訓練者。</w:t>
      </w:r>
    </w:p>
    <w:p w:rsidR="0027253C" w:rsidRPr="00A65C9D" w:rsidRDefault="00022DF5">
      <w:pPr>
        <w:pStyle w:val="3"/>
        <w:numPr>
          <w:ilvl w:val="0"/>
          <w:numId w:val="37"/>
        </w:numPr>
        <w:snapToGrid w:val="0"/>
        <w:spacing w:line="500" w:lineRule="exact"/>
        <w:ind w:left="709" w:firstLineChars="0" w:hanging="567"/>
        <w:jc w:val="both"/>
        <w:rPr>
          <w:color w:val="000000" w:themeColor="text1"/>
          <w:szCs w:val="28"/>
        </w:rPr>
      </w:pPr>
      <w:r>
        <w:rPr>
          <w:rFonts w:hint="eastAsia"/>
          <w:color w:val="000000" w:themeColor="text1"/>
          <w:szCs w:val="28"/>
        </w:rPr>
        <w:t>違反第參之三點規定，</w:t>
      </w:r>
      <w:r>
        <w:rPr>
          <w:color w:val="000000" w:themeColor="text1"/>
          <w:szCs w:val="28"/>
        </w:rPr>
        <w:tab/>
      </w:r>
      <w:r>
        <w:rPr>
          <w:rFonts w:hint="eastAsia"/>
          <w:color w:val="000000" w:themeColor="text1"/>
          <w:szCs w:val="28"/>
        </w:rPr>
        <w:t>未依限將上個月過卡</w:t>
      </w:r>
      <w:r w:rsidRPr="00022DF5">
        <w:rPr>
          <w:rFonts w:hint="eastAsia"/>
          <w:color w:val="000000" w:themeColor="text1"/>
          <w:szCs w:val="28"/>
        </w:rPr>
        <w:t>資料</w:t>
      </w:r>
      <w:r>
        <w:rPr>
          <w:rFonts w:hint="eastAsia"/>
          <w:color w:val="000000" w:themeColor="text1"/>
          <w:szCs w:val="28"/>
        </w:rPr>
        <w:t>等相關資料報機關備查者。</w:t>
      </w:r>
    </w:p>
    <w:p w:rsidR="004F7DFA" w:rsidRPr="00A65C9D" w:rsidRDefault="00022DF5" w:rsidP="004F7DFA">
      <w:pPr>
        <w:pStyle w:val="3"/>
        <w:numPr>
          <w:ilvl w:val="0"/>
          <w:numId w:val="37"/>
        </w:numPr>
        <w:snapToGrid w:val="0"/>
        <w:spacing w:line="500" w:lineRule="exact"/>
        <w:ind w:left="709" w:firstLineChars="0" w:hanging="567"/>
        <w:jc w:val="both"/>
        <w:rPr>
          <w:color w:val="000000" w:themeColor="text1"/>
          <w:szCs w:val="28"/>
        </w:rPr>
      </w:pPr>
      <w:r>
        <w:rPr>
          <w:rFonts w:hint="eastAsia"/>
          <w:color w:val="000000" w:themeColor="text1"/>
          <w:szCs w:val="28"/>
        </w:rPr>
        <w:t>違反第參之五點規定，</w:t>
      </w:r>
      <w:r w:rsidRPr="00022DF5">
        <w:rPr>
          <w:rFonts w:hint="eastAsia"/>
          <w:color w:val="000000" w:themeColor="text1"/>
          <w:szCs w:val="28"/>
        </w:rPr>
        <w:t>未依限將</w:t>
      </w:r>
      <w:r w:rsidRPr="00022DF5">
        <w:rPr>
          <w:color w:val="000000" w:themeColor="text1"/>
          <w:szCs w:val="28"/>
        </w:rPr>
        <w:t>上個月</w:t>
      </w:r>
      <w:r w:rsidRPr="00022DF5">
        <w:rPr>
          <w:rFonts w:hint="eastAsia"/>
          <w:color w:val="000000" w:themeColor="text1"/>
          <w:szCs w:val="28"/>
        </w:rPr>
        <w:t>影像資料報機關備查者。</w:t>
      </w:r>
    </w:p>
    <w:p w:rsidR="008B5BBF" w:rsidRPr="00A65C9D" w:rsidRDefault="00022DF5" w:rsidP="004C3F7E">
      <w:pPr>
        <w:pStyle w:val="3"/>
        <w:numPr>
          <w:ilvl w:val="0"/>
          <w:numId w:val="25"/>
        </w:numPr>
        <w:snapToGrid w:val="0"/>
        <w:spacing w:line="500" w:lineRule="exact"/>
        <w:ind w:leftChars="60" w:left="710" w:hangingChars="202" w:hanging="566"/>
        <w:jc w:val="both"/>
        <w:rPr>
          <w:color w:val="000000" w:themeColor="text1"/>
          <w:szCs w:val="28"/>
        </w:rPr>
      </w:pPr>
      <w:r w:rsidRPr="00022DF5">
        <w:rPr>
          <w:rFonts w:hint="eastAsia"/>
          <w:color w:val="000000" w:themeColor="text1"/>
          <w:szCs w:val="28"/>
        </w:rPr>
        <w:t>有下列情形之一者，每日</w:t>
      </w:r>
      <w:r w:rsidRPr="00022DF5">
        <w:rPr>
          <w:color w:val="000000" w:themeColor="text1"/>
          <w:szCs w:val="28"/>
        </w:rPr>
        <w:t>(</w:t>
      </w:r>
      <w:r w:rsidRPr="00022DF5">
        <w:rPr>
          <w:rFonts w:hint="eastAsia"/>
          <w:color w:val="000000" w:themeColor="text1"/>
          <w:szCs w:val="28"/>
        </w:rPr>
        <w:t>人、車、次</w:t>
      </w:r>
      <w:r>
        <w:rPr>
          <w:color w:val="000000" w:themeColor="text1"/>
          <w:szCs w:val="28"/>
        </w:rPr>
        <w:t>)</w:t>
      </w:r>
      <w:r>
        <w:rPr>
          <w:rFonts w:hint="eastAsia"/>
          <w:color w:val="000000" w:themeColor="text1"/>
          <w:szCs w:val="28"/>
        </w:rPr>
        <w:t>扣罰</w:t>
      </w:r>
      <w:r>
        <w:rPr>
          <w:color w:val="000000" w:themeColor="text1"/>
          <w:szCs w:val="28"/>
        </w:rPr>
        <w:t>5</w:t>
      </w:r>
      <w:r>
        <w:rPr>
          <w:rFonts w:hint="eastAsia"/>
          <w:color w:val="000000" w:themeColor="text1"/>
          <w:szCs w:val="28"/>
        </w:rPr>
        <w:t>點：</w:t>
      </w:r>
      <w:r>
        <w:rPr>
          <w:color w:val="000000" w:themeColor="text1"/>
          <w:szCs w:val="28"/>
        </w:rPr>
        <w:t xml:space="preserve"> </w:t>
      </w:r>
    </w:p>
    <w:p w:rsidR="006A38DA" w:rsidRPr="00A65C9D" w:rsidRDefault="00022DF5" w:rsidP="004C3F7E">
      <w:pPr>
        <w:pStyle w:val="3"/>
        <w:snapToGrid w:val="0"/>
        <w:spacing w:line="500" w:lineRule="exact"/>
        <w:ind w:leftChars="60" w:left="710" w:hangingChars="202" w:hanging="566"/>
        <w:jc w:val="both"/>
        <w:rPr>
          <w:color w:val="000000" w:themeColor="text1"/>
          <w:szCs w:val="28"/>
        </w:rPr>
      </w:pPr>
      <w:r>
        <w:rPr>
          <w:color w:val="000000" w:themeColor="text1"/>
          <w:szCs w:val="28"/>
        </w:rPr>
        <w:t>(</w:t>
      </w:r>
      <w:r>
        <w:rPr>
          <w:rFonts w:hint="eastAsia"/>
          <w:color w:val="000000" w:themeColor="text1"/>
          <w:szCs w:val="28"/>
        </w:rPr>
        <w:t>一</w:t>
      </w:r>
      <w:r>
        <w:rPr>
          <w:color w:val="000000" w:themeColor="text1"/>
          <w:szCs w:val="28"/>
        </w:rPr>
        <w:t>)違反第貳之</w:t>
      </w:r>
      <w:r>
        <w:rPr>
          <w:rFonts w:hint="eastAsia"/>
          <w:color w:val="000000" w:themeColor="text1"/>
          <w:szCs w:val="28"/>
        </w:rPr>
        <w:t>四點規定，未依規定管</w:t>
      </w:r>
      <w:r w:rsidRPr="00022DF5">
        <w:rPr>
          <w:rFonts w:hint="eastAsia"/>
          <w:color w:val="000000" w:themeColor="text1"/>
          <w:szCs w:val="28"/>
        </w:rPr>
        <w:t>控</w:t>
      </w:r>
      <w:r>
        <w:rPr>
          <w:rFonts w:hint="eastAsia"/>
          <w:color w:val="000000" w:themeColor="text1"/>
          <w:szCs w:val="28"/>
        </w:rPr>
        <w:t>，致有不符規定之機具與土石載運車輛進出疏濬工區，或</w:t>
      </w:r>
      <w:r w:rsidRPr="00022DF5">
        <w:rPr>
          <w:rFonts w:hint="eastAsia"/>
          <w:color w:val="000000" w:themeColor="text1"/>
          <w:szCs w:val="28"/>
        </w:rPr>
        <w:t>有非機關及清冊登錄人員欲</w:t>
      </w:r>
      <w:r>
        <w:rPr>
          <w:rFonts w:hint="eastAsia"/>
          <w:color w:val="000000" w:themeColor="text1"/>
          <w:szCs w:val="28"/>
        </w:rPr>
        <w:t>進入管制站</w:t>
      </w:r>
      <w:r w:rsidRPr="00022DF5">
        <w:rPr>
          <w:rFonts w:hint="eastAsia"/>
          <w:color w:val="000000" w:themeColor="text1"/>
          <w:szCs w:val="28"/>
        </w:rPr>
        <w:t>而未依該點規定辦理</w:t>
      </w:r>
      <w:r>
        <w:rPr>
          <w:rFonts w:hint="eastAsia"/>
          <w:color w:val="000000" w:themeColor="text1"/>
          <w:szCs w:val="28"/>
        </w:rPr>
        <w:t>者。</w:t>
      </w:r>
    </w:p>
    <w:p w:rsidR="00892731" w:rsidRPr="00A65C9D" w:rsidRDefault="00022DF5" w:rsidP="004C3F7E">
      <w:pPr>
        <w:pStyle w:val="3"/>
        <w:snapToGrid w:val="0"/>
        <w:spacing w:line="500" w:lineRule="exact"/>
        <w:ind w:leftChars="60" w:left="710" w:hangingChars="202" w:hanging="566"/>
        <w:jc w:val="both"/>
        <w:rPr>
          <w:color w:val="000000" w:themeColor="text1"/>
          <w:szCs w:val="28"/>
        </w:rPr>
      </w:pPr>
      <w:r w:rsidRPr="00022DF5">
        <w:rPr>
          <w:color w:val="000000" w:themeColor="text1"/>
          <w:szCs w:val="28"/>
        </w:rPr>
        <w:t>(</w:t>
      </w:r>
      <w:r w:rsidRPr="00022DF5">
        <w:rPr>
          <w:rFonts w:hint="eastAsia"/>
          <w:color w:val="000000" w:themeColor="text1"/>
          <w:szCs w:val="28"/>
        </w:rPr>
        <w:t>二</w:t>
      </w:r>
      <w:r w:rsidRPr="00022DF5">
        <w:rPr>
          <w:color w:val="000000" w:themeColor="text1"/>
          <w:szCs w:val="28"/>
        </w:rPr>
        <w:t>)</w:t>
      </w:r>
      <w:r w:rsidRPr="00022DF5">
        <w:rPr>
          <w:color w:val="000000" w:themeColor="text1"/>
          <w:szCs w:val="28"/>
        </w:rPr>
        <w:tab/>
      </w:r>
      <w:r w:rsidRPr="00022DF5">
        <w:rPr>
          <w:rFonts w:hint="eastAsia"/>
          <w:color w:val="000000" w:themeColor="text1"/>
          <w:szCs w:val="28"/>
        </w:rPr>
        <w:t>違反第貳之五點規定，未達到地磅檢視頻率或未將檢視結果登錄於勤務日誌者。</w:t>
      </w:r>
    </w:p>
    <w:p w:rsidR="00892731" w:rsidRPr="00A65C9D" w:rsidRDefault="00022DF5" w:rsidP="004C3F7E">
      <w:pPr>
        <w:pStyle w:val="3"/>
        <w:snapToGrid w:val="0"/>
        <w:spacing w:line="500" w:lineRule="exact"/>
        <w:ind w:leftChars="60" w:left="710" w:hangingChars="202" w:hanging="566"/>
        <w:jc w:val="both"/>
        <w:rPr>
          <w:color w:val="000000" w:themeColor="text1"/>
          <w:szCs w:val="28"/>
        </w:rPr>
      </w:pPr>
      <w:r w:rsidRPr="00022DF5">
        <w:rPr>
          <w:color w:val="000000" w:themeColor="text1"/>
          <w:szCs w:val="28"/>
        </w:rPr>
        <w:t>(</w:t>
      </w:r>
      <w:r w:rsidRPr="00022DF5">
        <w:rPr>
          <w:rFonts w:hint="eastAsia"/>
          <w:color w:val="000000" w:themeColor="text1"/>
          <w:szCs w:val="28"/>
        </w:rPr>
        <w:t>三</w:t>
      </w:r>
      <w:r w:rsidRPr="00022DF5">
        <w:rPr>
          <w:color w:val="000000" w:themeColor="text1"/>
          <w:szCs w:val="28"/>
        </w:rPr>
        <w:t>)</w:t>
      </w:r>
      <w:r w:rsidRPr="00022DF5">
        <w:rPr>
          <w:color w:val="000000" w:themeColor="text1"/>
          <w:szCs w:val="28"/>
        </w:rPr>
        <w:tab/>
      </w:r>
      <w:r w:rsidRPr="00022DF5">
        <w:rPr>
          <w:rFonts w:hint="eastAsia"/>
          <w:color w:val="000000" w:themeColor="text1"/>
          <w:szCs w:val="28"/>
        </w:rPr>
        <w:t>違反第貳之六點規定，未以車輛過磅檢校或未將檢校資料登錄</w:t>
      </w:r>
      <w:r w:rsidRPr="00022DF5">
        <w:rPr>
          <w:rFonts w:hint="eastAsia"/>
          <w:color w:val="000000" w:themeColor="text1"/>
          <w:szCs w:val="28"/>
        </w:rPr>
        <w:lastRenderedPageBreak/>
        <w:t>於勤務日誌者。</w:t>
      </w:r>
    </w:p>
    <w:p w:rsidR="00820EFD" w:rsidRPr="00A65C9D" w:rsidRDefault="00022DF5" w:rsidP="004C3F7E">
      <w:pPr>
        <w:pStyle w:val="3"/>
        <w:snapToGrid w:val="0"/>
        <w:spacing w:line="500" w:lineRule="exact"/>
        <w:ind w:leftChars="60" w:left="710" w:hangingChars="202" w:hanging="566"/>
        <w:jc w:val="both"/>
        <w:rPr>
          <w:color w:val="000000" w:themeColor="text1"/>
          <w:szCs w:val="28"/>
        </w:rPr>
      </w:pPr>
      <w:r w:rsidRPr="00022DF5">
        <w:rPr>
          <w:color w:val="000000" w:themeColor="text1"/>
          <w:szCs w:val="28"/>
        </w:rPr>
        <w:t>(</w:t>
      </w:r>
      <w:r w:rsidRPr="00022DF5">
        <w:rPr>
          <w:rFonts w:hint="eastAsia"/>
          <w:color w:val="000000" w:themeColor="text1"/>
          <w:szCs w:val="28"/>
        </w:rPr>
        <w:t>四</w:t>
      </w:r>
      <w:r w:rsidRPr="00022DF5">
        <w:rPr>
          <w:color w:val="000000" w:themeColor="text1"/>
          <w:szCs w:val="28"/>
        </w:rPr>
        <w:t>)</w:t>
      </w:r>
      <w:r w:rsidRPr="00022DF5">
        <w:rPr>
          <w:color w:val="000000" w:themeColor="text1"/>
          <w:szCs w:val="28"/>
        </w:rPr>
        <w:tab/>
      </w:r>
      <w:r w:rsidRPr="00022DF5">
        <w:rPr>
          <w:color w:val="000000" w:themeColor="text1"/>
          <w:szCs w:val="28"/>
        </w:rPr>
        <w:tab/>
      </w:r>
      <w:r w:rsidRPr="00022DF5">
        <w:rPr>
          <w:rFonts w:hint="eastAsia"/>
          <w:color w:val="000000" w:themeColor="text1"/>
          <w:szCs w:val="28"/>
        </w:rPr>
        <w:t>違反第貳之七點規定，</w:t>
      </w:r>
      <w:r w:rsidRPr="00022DF5">
        <w:rPr>
          <w:color w:val="000000" w:themeColor="text1"/>
          <w:szCs w:val="28"/>
        </w:rPr>
        <w:tab/>
      </w:r>
      <w:r w:rsidRPr="00022DF5">
        <w:rPr>
          <w:rFonts w:hint="eastAsia"/>
          <w:color w:val="000000" w:themeColor="text1"/>
          <w:szCs w:val="28"/>
        </w:rPr>
        <w:t>有土石載運車輛超載或未蓋防塵設施即</w:t>
      </w:r>
      <w:r>
        <w:rPr>
          <w:rFonts w:hint="eastAsia"/>
          <w:color w:val="000000" w:themeColor="text1"/>
          <w:szCs w:val="28"/>
        </w:rPr>
        <w:t>放行</w:t>
      </w:r>
      <w:r w:rsidRPr="00022DF5">
        <w:rPr>
          <w:rFonts w:hint="eastAsia"/>
          <w:color w:val="000000" w:themeColor="text1"/>
          <w:szCs w:val="28"/>
        </w:rPr>
        <w:t>者。</w:t>
      </w:r>
    </w:p>
    <w:p w:rsidR="000B247E" w:rsidRPr="00A65C9D" w:rsidRDefault="00022DF5" w:rsidP="004C3F7E">
      <w:pPr>
        <w:pStyle w:val="3"/>
        <w:snapToGrid w:val="0"/>
        <w:spacing w:line="500" w:lineRule="exact"/>
        <w:ind w:leftChars="60" w:left="710" w:hangingChars="202" w:hanging="566"/>
        <w:jc w:val="both"/>
        <w:rPr>
          <w:color w:val="000000" w:themeColor="text1"/>
          <w:szCs w:val="28"/>
        </w:rPr>
      </w:pPr>
      <w:r w:rsidRPr="00022DF5">
        <w:rPr>
          <w:color w:val="000000" w:themeColor="text1"/>
          <w:szCs w:val="28"/>
        </w:rPr>
        <w:t>(</w:t>
      </w:r>
      <w:r w:rsidRPr="00022DF5">
        <w:rPr>
          <w:rFonts w:hint="eastAsia"/>
          <w:color w:val="000000" w:themeColor="text1"/>
          <w:szCs w:val="28"/>
        </w:rPr>
        <w:t>五</w:t>
      </w:r>
      <w:r w:rsidRPr="00022DF5">
        <w:rPr>
          <w:color w:val="000000" w:themeColor="text1"/>
          <w:szCs w:val="28"/>
        </w:rPr>
        <w:t>)</w:t>
      </w:r>
      <w:r w:rsidRPr="00022DF5">
        <w:rPr>
          <w:rFonts w:hint="eastAsia"/>
          <w:color w:val="000000" w:themeColor="text1"/>
          <w:szCs w:val="28"/>
        </w:rPr>
        <w:t>違反第貳之八點規定，未達土石載運車輛抽磅頻率、未保留抽驗磅單或未記錄於勤務日誌者。</w:t>
      </w:r>
      <w:r w:rsidRPr="00022DF5">
        <w:rPr>
          <w:color w:val="000000" w:themeColor="text1"/>
          <w:szCs w:val="28"/>
        </w:rPr>
        <w:t>(配合第貳之八點規定，選用或刪除)</w:t>
      </w:r>
    </w:p>
    <w:p w:rsidR="00A369B8" w:rsidRPr="00A65C9D" w:rsidRDefault="00022DF5" w:rsidP="004C3F7E">
      <w:pPr>
        <w:pStyle w:val="3"/>
        <w:snapToGrid w:val="0"/>
        <w:spacing w:line="500" w:lineRule="exact"/>
        <w:ind w:leftChars="60" w:left="710" w:hangingChars="202" w:hanging="566"/>
        <w:jc w:val="both"/>
        <w:rPr>
          <w:color w:val="000000" w:themeColor="text1"/>
          <w:szCs w:val="28"/>
        </w:rPr>
      </w:pPr>
      <w:r>
        <w:rPr>
          <w:color w:val="000000" w:themeColor="text1"/>
          <w:szCs w:val="28"/>
        </w:rPr>
        <w:t>(六)違反第貳之九</w:t>
      </w:r>
      <w:r>
        <w:rPr>
          <w:rFonts w:hint="eastAsia"/>
          <w:color w:val="000000" w:themeColor="text1"/>
          <w:szCs w:val="28"/>
        </w:rPr>
        <w:t>點規定，</w:t>
      </w:r>
      <w:r>
        <w:rPr>
          <w:color w:val="000000" w:themeColor="text1"/>
          <w:szCs w:val="28"/>
        </w:rPr>
        <w:tab/>
      </w:r>
      <w:r>
        <w:rPr>
          <w:rFonts w:hint="eastAsia"/>
          <w:color w:val="000000" w:themeColor="text1"/>
          <w:szCs w:val="28"/>
        </w:rPr>
        <w:t>於設備維護人員進場維修前，未檢視其證件或未要求其簽名或未先行告知機關工程司者。</w:t>
      </w:r>
    </w:p>
    <w:p w:rsidR="00485394" w:rsidRPr="00A65C9D" w:rsidRDefault="00022DF5" w:rsidP="004C3F7E">
      <w:pPr>
        <w:pStyle w:val="3"/>
        <w:snapToGrid w:val="0"/>
        <w:spacing w:line="500" w:lineRule="exact"/>
        <w:ind w:leftChars="60" w:left="710" w:hangingChars="202" w:hanging="566"/>
        <w:jc w:val="both"/>
        <w:rPr>
          <w:color w:val="000000" w:themeColor="text1"/>
          <w:szCs w:val="28"/>
        </w:rPr>
      </w:pPr>
      <w:r w:rsidRPr="00022DF5">
        <w:rPr>
          <w:color w:val="000000" w:themeColor="text1"/>
          <w:szCs w:val="28"/>
        </w:rPr>
        <w:t>(</w:t>
      </w:r>
      <w:r w:rsidRPr="00022DF5">
        <w:rPr>
          <w:rFonts w:hint="eastAsia"/>
          <w:color w:val="000000" w:themeColor="text1"/>
          <w:szCs w:val="28"/>
        </w:rPr>
        <w:t>七</w:t>
      </w:r>
      <w:r w:rsidRPr="00022DF5">
        <w:rPr>
          <w:color w:val="000000" w:themeColor="text1"/>
          <w:szCs w:val="28"/>
        </w:rPr>
        <w:t>)</w:t>
      </w:r>
      <w:r w:rsidRPr="00022DF5">
        <w:rPr>
          <w:rFonts w:hint="eastAsia"/>
          <w:color w:val="000000" w:themeColor="text1"/>
          <w:szCs w:val="28"/>
        </w:rPr>
        <w:t>違反第參之</w:t>
      </w:r>
      <w:r>
        <w:rPr>
          <w:rFonts w:hint="eastAsia"/>
          <w:color w:val="000000" w:themeColor="text1"/>
          <w:szCs w:val="28"/>
        </w:rPr>
        <w:t>三點規定，有土石載運車輛未收取提貨單或未簽收過磅單</w:t>
      </w:r>
      <w:r>
        <w:rPr>
          <w:color w:val="000000" w:themeColor="text1"/>
          <w:szCs w:val="28"/>
        </w:rPr>
        <w:t>，</w:t>
      </w:r>
      <w:r w:rsidRPr="00022DF5">
        <w:rPr>
          <w:rFonts w:hint="eastAsia"/>
          <w:color w:val="000000" w:themeColor="text1"/>
          <w:szCs w:val="28"/>
        </w:rPr>
        <w:t>或感應器具</w:t>
      </w:r>
      <w:r w:rsidRPr="00022DF5">
        <w:rPr>
          <w:color w:val="000000" w:themeColor="text1"/>
          <w:szCs w:val="28"/>
        </w:rPr>
        <w:t>(卡)</w:t>
      </w:r>
      <w:r w:rsidRPr="00022DF5">
        <w:rPr>
          <w:rFonts w:hint="eastAsia"/>
          <w:color w:val="000000" w:themeColor="text1"/>
          <w:szCs w:val="28"/>
        </w:rPr>
        <w:t>過卡資料、提貨單</w:t>
      </w:r>
      <w:r w:rsidRPr="00022DF5">
        <w:rPr>
          <w:color w:val="000000" w:themeColor="text1"/>
          <w:szCs w:val="28"/>
        </w:rPr>
        <w:t>(或</w:t>
      </w:r>
      <w:r w:rsidRPr="00022DF5">
        <w:rPr>
          <w:rFonts w:hint="eastAsia"/>
          <w:color w:val="000000" w:themeColor="text1"/>
          <w:szCs w:val="28"/>
        </w:rPr>
        <w:t>過磅單</w:t>
      </w:r>
      <w:r w:rsidRPr="00022DF5">
        <w:rPr>
          <w:color w:val="000000" w:themeColor="text1"/>
          <w:szCs w:val="28"/>
        </w:rPr>
        <w:t>)</w:t>
      </w:r>
      <w:r w:rsidRPr="00022DF5">
        <w:rPr>
          <w:rFonts w:hint="eastAsia"/>
          <w:color w:val="000000" w:themeColor="text1"/>
          <w:szCs w:val="28"/>
        </w:rPr>
        <w:t>等有空白、漏填、填寫錯誤</w:t>
      </w:r>
      <w:r>
        <w:rPr>
          <w:rFonts w:hint="eastAsia"/>
          <w:color w:val="000000" w:themeColor="text1"/>
          <w:szCs w:val="28"/>
        </w:rPr>
        <w:t>而未修正者。</w:t>
      </w:r>
    </w:p>
    <w:p w:rsidR="009B2D31" w:rsidRPr="00A65C9D" w:rsidRDefault="00022DF5" w:rsidP="004C3F7E">
      <w:pPr>
        <w:pStyle w:val="3"/>
        <w:snapToGrid w:val="0"/>
        <w:spacing w:line="500" w:lineRule="exact"/>
        <w:ind w:leftChars="60" w:left="710" w:hangingChars="202" w:hanging="566"/>
        <w:jc w:val="both"/>
        <w:rPr>
          <w:color w:val="000000" w:themeColor="text1"/>
          <w:szCs w:val="28"/>
        </w:rPr>
      </w:pPr>
      <w:r>
        <w:rPr>
          <w:color w:val="000000" w:themeColor="text1"/>
          <w:szCs w:val="28"/>
        </w:rPr>
        <w:t>(</w:t>
      </w:r>
      <w:r>
        <w:rPr>
          <w:rFonts w:hint="eastAsia"/>
          <w:color w:val="000000" w:themeColor="text1"/>
          <w:szCs w:val="28"/>
        </w:rPr>
        <w:t>八</w:t>
      </w:r>
      <w:r>
        <w:rPr>
          <w:color w:val="000000" w:themeColor="text1"/>
          <w:szCs w:val="28"/>
        </w:rPr>
        <w:t>)</w:t>
      </w:r>
      <w:r>
        <w:rPr>
          <w:rFonts w:hint="eastAsia"/>
          <w:color w:val="000000" w:themeColor="text1"/>
          <w:szCs w:val="28"/>
        </w:rPr>
        <w:t>違反第參之四點規定，經機關書面通知限期撤換保全人員，逾期未辦理者。</w:t>
      </w:r>
    </w:p>
    <w:p w:rsidR="009B2D31" w:rsidRPr="00A65C9D" w:rsidRDefault="00022DF5" w:rsidP="004C3F7E">
      <w:pPr>
        <w:pStyle w:val="3"/>
        <w:snapToGrid w:val="0"/>
        <w:spacing w:line="500" w:lineRule="exact"/>
        <w:ind w:leftChars="60" w:left="710" w:hangingChars="202" w:hanging="566"/>
        <w:jc w:val="both"/>
        <w:rPr>
          <w:color w:val="000000" w:themeColor="text1"/>
          <w:szCs w:val="28"/>
        </w:rPr>
      </w:pPr>
      <w:r>
        <w:rPr>
          <w:color w:val="000000" w:themeColor="text1"/>
          <w:szCs w:val="28"/>
        </w:rPr>
        <w:t>(</w:t>
      </w:r>
      <w:r>
        <w:rPr>
          <w:rFonts w:hint="eastAsia"/>
          <w:color w:val="000000" w:themeColor="text1"/>
          <w:szCs w:val="28"/>
        </w:rPr>
        <w:t>九</w:t>
      </w:r>
      <w:r>
        <w:rPr>
          <w:color w:val="000000" w:themeColor="text1"/>
          <w:szCs w:val="28"/>
        </w:rPr>
        <w:t>)違反第參之</w:t>
      </w:r>
      <w:r>
        <w:rPr>
          <w:rFonts w:hint="eastAsia"/>
          <w:color w:val="000000" w:themeColor="text1"/>
          <w:szCs w:val="28"/>
        </w:rPr>
        <w:t>五點規定，</w:t>
      </w:r>
      <w:r>
        <w:rPr>
          <w:color w:val="000000" w:themeColor="text1"/>
          <w:szCs w:val="28"/>
        </w:rPr>
        <w:tab/>
      </w:r>
      <w:r>
        <w:rPr>
          <w:rFonts w:hint="eastAsia"/>
          <w:color w:val="000000" w:themeColor="text1"/>
          <w:szCs w:val="28"/>
        </w:rPr>
        <w:t>未依規定</w:t>
      </w:r>
      <w:r w:rsidRPr="00022DF5">
        <w:rPr>
          <w:rFonts w:hint="eastAsia"/>
          <w:color w:val="000000" w:themeColor="text1"/>
          <w:szCs w:val="28"/>
        </w:rPr>
        <w:t>將影像</w:t>
      </w:r>
      <w:r>
        <w:rPr>
          <w:rFonts w:hint="eastAsia"/>
          <w:color w:val="000000" w:themeColor="text1"/>
          <w:szCs w:val="28"/>
        </w:rPr>
        <w:t>備份</w:t>
      </w:r>
      <w:r w:rsidRPr="00022DF5">
        <w:rPr>
          <w:rFonts w:hint="eastAsia"/>
          <w:color w:val="000000" w:themeColor="text1"/>
          <w:szCs w:val="28"/>
        </w:rPr>
        <w:t>於</w:t>
      </w:r>
      <w:r>
        <w:rPr>
          <w:rFonts w:hint="eastAsia"/>
          <w:color w:val="000000" w:themeColor="text1"/>
          <w:szCs w:val="28"/>
        </w:rPr>
        <w:t>光碟片或另存於其他儲存裝置者，及監視錄影系統故障而未立即通知設備廠商及機關工程司派員修復者。</w:t>
      </w:r>
      <w:r w:rsidRPr="00022DF5">
        <w:rPr>
          <w:color w:val="000000" w:themeColor="text1"/>
          <w:szCs w:val="28"/>
        </w:rPr>
        <w:t>(配合第參之五點規定，選用或刪除)</w:t>
      </w:r>
    </w:p>
    <w:p w:rsidR="00D23713" w:rsidRPr="00A65C9D" w:rsidRDefault="00022DF5" w:rsidP="004C3F7E">
      <w:pPr>
        <w:pStyle w:val="3"/>
        <w:numPr>
          <w:ilvl w:val="0"/>
          <w:numId w:val="25"/>
        </w:numPr>
        <w:snapToGrid w:val="0"/>
        <w:spacing w:line="500" w:lineRule="exact"/>
        <w:ind w:leftChars="60" w:left="710" w:hangingChars="202" w:hanging="566"/>
        <w:jc w:val="both"/>
        <w:rPr>
          <w:color w:val="000000" w:themeColor="text1"/>
          <w:szCs w:val="28"/>
        </w:rPr>
      </w:pPr>
      <w:r>
        <w:rPr>
          <w:rFonts w:hint="eastAsia"/>
          <w:color w:val="000000" w:themeColor="text1"/>
          <w:szCs w:val="28"/>
        </w:rPr>
        <w:t>有下列情形之</w:t>
      </w:r>
      <w:r w:rsidRPr="00022DF5">
        <w:rPr>
          <w:rFonts w:hint="eastAsia"/>
          <w:color w:val="000000" w:themeColor="text1"/>
          <w:szCs w:val="28"/>
        </w:rPr>
        <w:t>一者，每次</w:t>
      </w:r>
      <w:r w:rsidRPr="00022DF5">
        <w:rPr>
          <w:color w:val="000000" w:themeColor="text1"/>
          <w:szCs w:val="28"/>
        </w:rPr>
        <w:t>(車</w:t>
      </w:r>
      <w:r w:rsidRPr="00022DF5">
        <w:rPr>
          <w:rFonts w:hint="eastAsia"/>
          <w:color w:val="000000" w:themeColor="text1"/>
          <w:szCs w:val="28"/>
        </w:rPr>
        <w:t>、人</w:t>
      </w:r>
      <w:r w:rsidRPr="00022DF5">
        <w:rPr>
          <w:color w:val="000000" w:themeColor="text1"/>
          <w:szCs w:val="28"/>
        </w:rPr>
        <w:t>)扣罰</w:t>
      </w:r>
      <w:r>
        <w:rPr>
          <w:color w:val="000000" w:themeColor="text1"/>
          <w:szCs w:val="28"/>
        </w:rPr>
        <w:t>20</w:t>
      </w:r>
      <w:r>
        <w:rPr>
          <w:rFonts w:hint="eastAsia"/>
          <w:color w:val="000000" w:themeColor="text1"/>
          <w:szCs w:val="28"/>
        </w:rPr>
        <w:t>點：</w:t>
      </w:r>
    </w:p>
    <w:p w:rsidR="00FE4D65" w:rsidRPr="00A65C9D" w:rsidRDefault="00022DF5" w:rsidP="004C3F7E">
      <w:pPr>
        <w:pStyle w:val="3"/>
        <w:snapToGrid w:val="0"/>
        <w:spacing w:line="500" w:lineRule="exact"/>
        <w:ind w:leftChars="60" w:left="710" w:hangingChars="202" w:hanging="566"/>
        <w:jc w:val="both"/>
        <w:rPr>
          <w:color w:val="000000" w:themeColor="text1"/>
          <w:szCs w:val="28"/>
        </w:rPr>
      </w:pPr>
      <w:r w:rsidRPr="00022DF5">
        <w:rPr>
          <w:color w:val="000000" w:themeColor="text1"/>
          <w:szCs w:val="28"/>
        </w:rPr>
        <w:t>(</w:t>
      </w:r>
      <w:r w:rsidRPr="00022DF5">
        <w:rPr>
          <w:rFonts w:hint="eastAsia"/>
          <w:color w:val="000000" w:themeColor="text1"/>
          <w:szCs w:val="28"/>
        </w:rPr>
        <w:t>一</w:t>
      </w:r>
      <w:r w:rsidRPr="00022DF5">
        <w:rPr>
          <w:color w:val="000000" w:themeColor="text1"/>
          <w:szCs w:val="28"/>
        </w:rPr>
        <w:t>)</w:t>
      </w:r>
      <w:r w:rsidRPr="00022DF5">
        <w:rPr>
          <w:color w:val="000000" w:themeColor="text1"/>
          <w:szCs w:val="28"/>
        </w:rPr>
        <w:tab/>
      </w:r>
      <w:r w:rsidRPr="00022DF5">
        <w:rPr>
          <w:rFonts w:hint="eastAsia"/>
          <w:color w:val="000000" w:themeColor="text1"/>
          <w:szCs w:val="28"/>
        </w:rPr>
        <w:t>違反第參之</w:t>
      </w:r>
      <w:r>
        <w:rPr>
          <w:rFonts w:hint="eastAsia"/>
          <w:color w:val="000000" w:themeColor="text1"/>
          <w:szCs w:val="28"/>
        </w:rPr>
        <w:t>三點規定，</w:t>
      </w:r>
      <w:r w:rsidRPr="00022DF5">
        <w:rPr>
          <w:rFonts w:hint="eastAsia"/>
          <w:color w:val="000000" w:themeColor="text1"/>
          <w:szCs w:val="28"/>
        </w:rPr>
        <w:t>保全人員有擅自修改收入標土石載運車輛之車籍資料者。</w:t>
      </w:r>
    </w:p>
    <w:p w:rsidR="0027253C" w:rsidRPr="00A65C9D" w:rsidRDefault="00022DF5">
      <w:pPr>
        <w:pStyle w:val="3"/>
        <w:snapToGrid w:val="0"/>
        <w:spacing w:line="500" w:lineRule="exact"/>
        <w:ind w:leftChars="59" w:left="738" w:hangingChars="213" w:hanging="596"/>
        <w:jc w:val="both"/>
        <w:rPr>
          <w:color w:val="000000" w:themeColor="text1"/>
          <w:szCs w:val="28"/>
        </w:rPr>
      </w:pPr>
      <w:r w:rsidRPr="00022DF5">
        <w:rPr>
          <w:color w:val="000000" w:themeColor="text1"/>
          <w:szCs w:val="28"/>
        </w:rPr>
        <w:t>(二)</w:t>
      </w:r>
      <w:r>
        <w:rPr>
          <w:rFonts w:hint="eastAsia"/>
          <w:color w:val="000000" w:themeColor="text1"/>
          <w:szCs w:val="28"/>
        </w:rPr>
        <w:t>違反第貳之九點規定，未依規定管制致地磅系統遭人</w:t>
      </w:r>
      <w:r w:rsidRPr="00022DF5">
        <w:rPr>
          <w:rFonts w:hint="eastAsia"/>
          <w:color w:val="000000" w:themeColor="text1"/>
          <w:szCs w:val="28"/>
        </w:rPr>
        <w:t>以</w:t>
      </w:r>
      <w:r>
        <w:rPr>
          <w:rFonts w:hint="eastAsia"/>
          <w:color w:val="000000" w:themeColor="text1"/>
          <w:szCs w:val="28"/>
        </w:rPr>
        <w:t>裝設電子設備等不正方法干擾地磅設施之準確性者。</w:t>
      </w:r>
    </w:p>
    <w:p w:rsidR="00D23713" w:rsidRPr="00A65C9D" w:rsidRDefault="00022DF5" w:rsidP="004C3F7E">
      <w:pPr>
        <w:pStyle w:val="3"/>
        <w:numPr>
          <w:ilvl w:val="0"/>
          <w:numId w:val="25"/>
        </w:numPr>
        <w:tabs>
          <w:tab w:val="clear" w:pos="862"/>
          <w:tab w:val="num" w:pos="709"/>
        </w:tabs>
        <w:snapToGrid w:val="0"/>
        <w:spacing w:line="500" w:lineRule="exact"/>
        <w:ind w:leftChars="60" w:left="710" w:hangingChars="202" w:hanging="566"/>
        <w:jc w:val="both"/>
        <w:rPr>
          <w:color w:val="000000" w:themeColor="text1"/>
          <w:szCs w:val="28"/>
        </w:rPr>
      </w:pPr>
      <w:r w:rsidRPr="00022DF5">
        <w:rPr>
          <w:rFonts w:hint="eastAsia"/>
          <w:color w:val="000000" w:themeColor="text1"/>
          <w:szCs w:val="28"/>
        </w:rPr>
        <w:t>廠商有下列情形之一者，機關得依共同供應契約書第</w:t>
      </w:r>
      <w:r w:rsidRPr="00022DF5">
        <w:rPr>
          <w:color w:val="000000" w:themeColor="text1"/>
          <w:szCs w:val="28"/>
        </w:rPr>
        <w:t>16條規定終止或解除契約，並得依</w:t>
      </w:r>
      <w:r w:rsidRPr="00022DF5">
        <w:rPr>
          <w:rFonts w:hint="eastAsia"/>
          <w:color w:val="000000" w:themeColor="text1"/>
          <w:szCs w:val="28"/>
        </w:rPr>
        <w:t>政府採購法第</w:t>
      </w:r>
      <w:r w:rsidRPr="00022DF5">
        <w:rPr>
          <w:color w:val="000000" w:themeColor="text1"/>
          <w:szCs w:val="28"/>
        </w:rPr>
        <w:t>101</w:t>
      </w:r>
      <w:r w:rsidRPr="00022DF5">
        <w:rPr>
          <w:rFonts w:hint="eastAsia"/>
          <w:color w:val="000000" w:themeColor="text1"/>
          <w:szCs w:val="28"/>
        </w:rPr>
        <w:t>條及相關規定刊登政府採購公報：</w:t>
      </w:r>
    </w:p>
    <w:p w:rsidR="00FA0BD7" w:rsidRPr="00A65C9D" w:rsidRDefault="00022DF5">
      <w:pPr>
        <w:pStyle w:val="3"/>
        <w:numPr>
          <w:ilvl w:val="0"/>
          <w:numId w:val="30"/>
        </w:numPr>
        <w:snapToGrid w:val="0"/>
        <w:spacing w:line="500" w:lineRule="exact"/>
        <w:ind w:left="709" w:firstLineChars="0" w:hanging="567"/>
        <w:jc w:val="both"/>
        <w:rPr>
          <w:color w:val="000000" w:themeColor="text1"/>
          <w:szCs w:val="28"/>
        </w:rPr>
      </w:pPr>
      <w:r>
        <w:rPr>
          <w:rFonts w:hint="eastAsia"/>
          <w:color w:val="000000" w:themeColor="text1"/>
          <w:szCs w:val="28"/>
        </w:rPr>
        <w:t>違反第參之三點規定，有土石載運車輛未過卡即出工區者。</w:t>
      </w:r>
    </w:p>
    <w:p w:rsidR="00FA0BD7" w:rsidRPr="00A65C9D" w:rsidRDefault="00022DF5">
      <w:pPr>
        <w:pStyle w:val="3"/>
        <w:numPr>
          <w:ilvl w:val="0"/>
          <w:numId w:val="30"/>
        </w:numPr>
        <w:snapToGrid w:val="0"/>
        <w:spacing w:line="500" w:lineRule="exact"/>
        <w:ind w:left="709" w:firstLineChars="0" w:hanging="567"/>
        <w:jc w:val="both"/>
        <w:rPr>
          <w:color w:val="000000" w:themeColor="text1"/>
          <w:szCs w:val="28"/>
        </w:rPr>
      </w:pPr>
      <w:r w:rsidRPr="00022DF5">
        <w:rPr>
          <w:rFonts w:hint="eastAsia"/>
          <w:color w:val="000000" w:themeColor="text1"/>
          <w:szCs w:val="28"/>
        </w:rPr>
        <w:t>違反第參之六點規定，向廠商收取額外費用或</w:t>
      </w:r>
      <w:r>
        <w:rPr>
          <w:rFonts w:hint="eastAsia"/>
          <w:color w:val="000000" w:themeColor="text1"/>
          <w:szCs w:val="28"/>
        </w:rPr>
        <w:t>有其他勾結情形，</w:t>
      </w:r>
      <w:r w:rsidRPr="00022DF5">
        <w:rPr>
          <w:rFonts w:hint="eastAsia"/>
          <w:color w:val="000000" w:themeColor="text1"/>
          <w:szCs w:val="28"/>
        </w:rPr>
        <w:t>經機關查證屬實者。</w:t>
      </w:r>
    </w:p>
    <w:p w:rsidR="00FA0BD7" w:rsidRPr="00A65C9D" w:rsidRDefault="00022DF5">
      <w:pPr>
        <w:pStyle w:val="3"/>
        <w:numPr>
          <w:ilvl w:val="0"/>
          <w:numId w:val="30"/>
        </w:numPr>
        <w:snapToGrid w:val="0"/>
        <w:spacing w:line="500" w:lineRule="exact"/>
        <w:ind w:left="709" w:firstLineChars="0" w:hanging="567"/>
        <w:jc w:val="both"/>
        <w:rPr>
          <w:color w:val="000000" w:themeColor="text1"/>
          <w:szCs w:val="28"/>
        </w:rPr>
      </w:pPr>
      <w:r w:rsidRPr="00022DF5">
        <w:rPr>
          <w:rFonts w:hint="eastAsia"/>
          <w:color w:val="000000" w:themeColor="text1"/>
          <w:szCs w:val="28"/>
        </w:rPr>
        <w:lastRenderedPageBreak/>
        <w:t>違反第參之七點規定，同時承攬本疏濬工程之支出標或購買本疏濬工程之土石，經機關查證屬實者。</w:t>
      </w:r>
    </w:p>
    <w:p w:rsidR="00FA0BD7" w:rsidRPr="00A65C9D" w:rsidRDefault="00022DF5">
      <w:pPr>
        <w:pStyle w:val="3"/>
        <w:numPr>
          <w:ilvl w:val="0"/>
          <w:numId w:val="40"/>
        </w:numPr>
        <w:snapToGrid w:val="0"/>
        <w:spacing w:line="500" w:lineRule="exact"/>
        <w:ind w:leftChars="60" w:left="710" w:hangingChars="202" w:hanging="566"/>
        <w:jc w:val="both"/>
        <w:rPr>
          <w:color w:val="000000" w:themeColor="text1"/>
          <w:szCs w:val="28"/>
        </w:rPr>
      </w:pPr>
      <w:r>
        <w:rPr>
          <w:rFonts w:hint="eastAsia"/>
          <w:color w:val="000000" w:themeColor="text1"/>
          <w:szCs w:val="28"/>
        </w:rPr>
        <w:t>其他屬共同供應契約書第</w:t>
      </w:r>
      <w:r>
        <w:rPr>
          <w:color w:val="000000" w:themeColor="text1"/>
          <w:szCs w:val="28"/>
        </w:rPr>
        <w:t>16條「終止或解除本契約或訂單」相關規定者</w:t>
      </w:r>
      <w:r>
        <w:rPr>
          <w:rFonts w:hint="eastAsia"/>
          <w:color w:val="000000" w:themeColor="text1"/>
          <w:szCs w:val="28"/>
        </w:rPr>
        <w:t>。</w:t>
      </w:r>
    </w:p>
    <w:p w:rsidR="002C3D20" w:rsidRPr="00A65C9D" w:rsidRDefault="00022DF5" w:rsidP="004C3F7E">
      <w:pPr>
        <w:numPr>
          <w:ilvl w:val="0"/>
          <w:numId w:val="29"/>
        </w:numPr>
        <w:spacing w:line="500" w:lineRule="exact"/>
        <w:ind w:leftChars="60" w:left="710" w:hangingChars="202" w:hanging="566"/>
        <w:jc w:val="both"/>
        <w:rPr>
          <w:rFonts w:eastAsia="標楷體"/>
          <w:color w:val="000000" w:themeColor="text1"/>
          <w:sz w:val="28"/>
          <w:szCs w:val="28"/>
        </w:rPr>
      </w:pPr>
      <w:r w:rsidRPr="00022DF5">
        <w:rPr>
          <w:rFonts w:ascii="標楷體" w:eastAsia="標楷體" w:hAnsi="標楷體" w:hint="eastAsia"/>
          <w:color w:val="000000" w:themeColor="text1"/>
          <w:sz w:val="28"/>
          <w:szCs w:val="28"/>
        </w:rPr>
        <w:t>廠商保全人員如有未依規定辦理者，無論當場查獲或事後監看錄影畫面確認，依本</w:t>
      </w:r>
      <w:r w:rsidRPr="00022DF5">
        <w:rPr>
          <w:rFonts w:ascii="標楷體" w:eastAsia="標楷體" w:hAnsi="標楷體"/>
          <w:color w:val="000000" w:themeColor="text1"/>
          <w:sz w:val="28"/>
          <w:szCs w:val="28"/>
        </w:rPr>
        <w:t>(</w:t>
      </w:r>
      <w:r w:rsidRPr="00022DF5">
        <w:rPr>
          <w:rFonts w:ascii="標楷體" w:eastAsia="標楷體" w:hAnsi="標楷體" w:hint="eastAsia"/>
          <w:color w:val="000000" w:themeColor="text1"/>
          <w:sz w:val="28"/>
          <w:szCs w:val="28"/>
        </w:rPr>
        <w:t>肆</w:t>
      </w:r>
      <w:r w:rsidRPr="00022DF5">
        <w:rPr>
          <w:rFonts w:ascii="標楷體" w:eastAsia="標楷體" w:hAnsi="標楷體"/>
          <w:color w:val="000000" w:themeColor="text1"/>
          <w:sz w:val="28"/>
          <w:szCs w:val="28"/>
        </w:rPr>
        <w:t>)</w:t>
      </w:r>
      <w:r w:rsidRPr="00022DF5">
        <w:rPr>
          <w:rFonts w:ascii="標楷體" w:eastAsia="標楷體" w:hAnsi="標楷體" w:hint="eastAsia"/>
          <w:color w:val="000000" w:themeColor="text1"/>
          <w:sz w:val="28"/>
          <w:szCs w:val="28"/>
        </w:rPr>
        <w:t>點罰則規定處理。</w:t>
      </w:r>
    </w:p>
    <w:p w:rsidR="002C3D20" w:rsidRPr="00A65C9D" w:rsidRDefault="002C3D20" w:rsidP="00A404D0">
      <w:pPr>
        <w:pStyle w:val="3"/>
        <w:snapToGrid w:val="0"/>
        <w:spacing w:line="500" w:lineRule="exact"/>
        <w:ind w:leftChars="1" w:left="565" w:hangingChars="201" w:hanging="563"/>
        <w:jc w:val="both"/>
        <w:rPr>
          <w:color w:val="000000" w:themeColor="text1"/>
          <w:szCs w:val="28"/>
        </w:rPr>
      </w:pPr>
    </w:p>
    <w:sectPr w:rsidR="002C3D20" w:rsidRPr="00A65C9D" w:rsidSect="00A67B60">
      <w:footerReference w:type="default" r:id="rId9"/>
      <w:pgSz w:w="11906" w:h="16838" w:code="9"/>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891" w:rsidRDefault="00C17891" w:rsidP="00441770">
      <w:r>
        <w:separator/>
      </w:r>
    </w:p>
  </w:endnote>
  <w:endnote w:type="continuationSeparator" w:id="0">
    <w:p w:rsidR="00C17891" w:rsidRDefault="00C17891" w:rsidP="00441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6C0" w:rsidRDefault="00344A82">
    <w:pPr>
      <w:pStyle w:val="a7"/>
      <w:jc w:val="center"/>
    </w:pPr>
    <w:r>
      <w:fldChar w:fldCharType="begin"/>
    </w:r>
    <w:r w:rsidR="000006A5">
      <w:instrText xml:space="preserve"> PAGE   \* MERGEFORMAT </w:instrText>
    </w:r>
    <w:r>
      <w:fldChar w:fldCharType="separate"/>
    </w:r>
    <w:r w:rsidR="00073843" w:rsidRPr="00073843">
      <w:rPr>
        <w:noProof/>
        <w:lang w:val="zh-TW"/>
      </w:rPr>
      <w:t>1</w:t>
    </w:r>
    <w:r>
      <w:rPr>
        <w:noProof/>
        <w:lang w:val="zh-TW"/>
      </w:rPr>
      <w:fldChar w:fldCharType="end"/>
    </w:r>
  </w:p>
  <w:p w:rsidR="00C826C0" w:rsidRDefault="00C826C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891" w:rsidRDefault="00C17891" w:rsidP="00441770">
      <w:r>
        <w:separator/>
      </w:r>
    </w:p>
  </w:footnote>
  <w:footnote w:type="continuationSeparator" w:id="0">
    <w:p w:rsidR="00C17891" w:rsidRDefault="00C17891" w:rsidP="004417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3A30"/>
    <w:multiLevelType w:val="hybridMultilevel"/>
    <w:tmpl w:val="6674F858"/>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32717BA"/>
    <w:multiLevelType w:val="hybridMultilevel"/>
    <w:tmpl w:val="BC46382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646A08"/>
    <w:multiLevelType w:val="hybridMultilevel"/>
    <w:tmpl w:val="08EA4492"/>
    <w:lvl w:ilvl="0" w:tplc="20D843B2">
      <w:start w:val="1"/>
      <w:numFmt w:val="taiwaneseCountingThousand"/>
      <w:lvlText w:val="(%1)"/>
      <w:lvlJc w:val="left"/>
      <w:pPr>
        <w:ind w:left="653" w:hanging="480"/>
      </w:pPr>
      <w:rPr>
        <w:rFonts w:eastAsia="標楷體" w:hint="eastAsia"/>
        <w:sz w:val="28"/>
        <w:szCs w:val="28"/>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3">
    <w:nsid w:val="07237A6B"/>
    <w:multiLevelType w:val="hybridMultilevel"/>
    <w:tmpl w:val="5A0E3FD4"/>
    <w:lvl w:ilvl="0" w:tplc="D4AA237E">
      <w:start w:val="5"/>
      <w:numFmt w:val="taiwaneseCountingThousand"/>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72D0312"/>
    <w:multiLevelType w:val="hybridMultilevel"/>
    <w:tmpl w:val="161A5430"/>
    <w:lvl w:ilvl="0" w:tplc="1D8A9F4E">
      <w:start w:val="1"/>
      <w:numFmt w:val="taiwaneseCountingThousand"/>
      <w:lvlText w:val="(%1)"/>
      <w:lvlJc w:val="left"/>
      <w:pPr>
        <w:ind w:left="864" w:hanging="72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5">
    <w:nsid w:val="13746A33"/>
    <w:multiLevelType w:val="hybridMultilevel"/>
    <w:tmpl w:val="08B68CB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6BE2387"/>
    <w:multiLevelType w:val="multilevel"/>
    <w:tmpl w:val="2D1E218A"/>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24050D8B"/>
    <w:multiLevelType w:val="hybridMultilevel"/>
    <w:tmpl w:val="7728A0C2"/>
    <w:lvl w:ilvl="0" w:tplc="20D843B2">
      <w:start w:val="1"/>
      <w:numFmt w:val="taiwaneseCountingThousand"/>
      <w:lvlText w:val="(%1)"/>
      <w:lvlJc w:val="left"/>
      <w:pPr>
        <w:ind w:left="514" w:hanging="480"/>
      </w:pPr>
      <w:rPr>
        <w:rFonts w:eastAsia="標楷體" w:hint="eastAsia"/>
        <w:sz w:val="28"/>
        <w:szCs w:val="28"/>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8">
    <w:nsid w:val="282969C7"/>
    <w:multiLevelType w:val="hybridMultilevel"/>
    <w:tmpl w:val="6A64E07C"/>
    <w:lvl w:ilvl="0" w:tplc="E74C0A38">
      <w:start w:val="2"/>
      <w:numFmt w:val="taiwaneseCountingThousand"/>
      <w:lvlText w:val="%1、"/>
      <w:lvlJc w:val="left"/>
      <w:pPr>
        <w:ind w:left="622"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B1C17B6"/>
    <w:multiLevelType w:val="hybridMultilevel"/>
    <w:tmpl w:val="CDF4AD84"/>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0">
    <w:nsid w:val="2BBC0CB8"/>
    <w:multiLevelType w:val="hybridMultilevel"/>
    <w:tmpl w:val="1C66BBD0"/>
    <w:lvl w:ilvl="0" w:tplc="03E4B742">
      <w:start w:val="1"/>
      <w:numFmt w:val="taiwaneseCountingThousand"/>
      <w:lvlText w:val="%1、"/>
      <w:lvlJc w:val="left"/>
      <w:pPr>
        <w:tabs>
          <w:tab w:val="num" w:pos="1344"/>
        </w:tabs>
        <w:ind w:left="1344" w:hanging="720"/>
      </w:pPr>
      <w:rPr>
        <w:rFonts w:ascii="標楷體" w:eastAsia="標楷體" w:hAnsi="標楷體" w:hint="eastAsia"/>
        <w:sz w:val="28"/>
        <w:szCs w:val="28"/>
        <w:lang w:val="en-US"/>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11">
    <w:nsid w:val="2C334950"/>
    <w:multiLevelType w:val="hybridMultilevel"/>
    <w:tmpl w:val="C270F1DC"/>
    <w:lvl w:ilvl="0" w:tplc="20D843B2">
      <w:start w:val="1"/>
      <w:numFmt w:val="taiwaneseCountingThousand"/>
      <w:lvlText w:val="(%1)"/>
      <w:lvlJc w:val="left"/>
      <w:pPr>
        <w:ind w:left="1104" w:hanging="480"/>
      </w:pPr>
      <w:rPr>
        <w:rFonts w:eastAsia="標楷體" w:hint="eastAsia"/>
        <w:sz w:val="28"/>
        <w:szCs w:val="28"/>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12">
    <w:nsid w:val="2D62520A"/>
    <w:multiLevelType w:val="hybridMultilevel"/>
    <w:tmpl w:val="3AB6E408"/>
    <w:lvl w:ilvl="0" w:tplc="03E4B742">
      <w:start w:val="1"/>
      <w:numFmt w:val="taiwaneseCountingThousand"/>
      <w:lvlText w:val="%1、"/>
      <w:lvlJc w:val="left"/>
      <w:pPr>
        <w:ind w:left="482" w:hanging="480"/>
      </w:pPr>
      <w:rPr>
        <w:rFonts w:ascii="標楷體" w:eastAsia="標楷體" w:hAnsi="標楷體" w:hint="eastAsia"/>
        <w:sz w:val="28"/>
        <w:szCs w:val="28"/>
        <w:lang w:val="en-US"/>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3">
    <w:nsid w:val="31135E63"/>
    <w:multiLevelType w:val="hybridMultilevel"/>
    <w:tmpl w:val="5374FFB2"/>
    <w:lvl w:ilvl="0" w:tplc="B0AC3F8C">
      <w:start w:val="1"/>
      <w:numFmt w:val="decimal"/>
      <w:lvlText w:val="%1."/>
      <w:lvlJc w:val="left"/>
      <w:pPr>
        <w:tabs>
          <w:tab w:val="num" w:pos="718"/>
        </w:tabs>
        <w:ind w:left="718" w:hanging="360"/>
      </w:pPr>
      <w:rPr>
        <w:rFonts w:hint="default"/>
      </w:rPr>
    </w:lvl>
    <w:lvl w:ilvl="1" w:tplc="04090019" w:tentative="1">
      <w:start w:val="1"/>
      <w:numFmt w:val="ideographTraditional"/>
      <w:lvlText w:val="%2、"/>
      <w:lvlJc w:val="left"/>
      <w:pPr>
        <w:tabs>
          <w:tab w:val="num" w:pos="1318"/>
        </w:tabs>
        <w:ind w:left="1318" w:hanging="480"/>
      </w:pPr>
    </w:lvl>
    <w:lvl w:ilvl="2" w:tplc="0409001B" w:tentative="1">
      <w:start w:val="1"/>
      <w:numFmt w:val="lowerRoman"/>
      <w:lvlText w:val="%3."/>
      <w:lvlJc w:val="right"/>
      <w:pPr>
        <w:tabs>
          <w:tab w:val="num" w:pos="1798"/>
        </w:tabs>
        <w:ind w:left="1798" w:hanging="480"/>
      </w:pPr>
    </w:lvl>
    <w:lvl w:ilvl="3" w:tplc="0409000F" w:tentative="1">
      <w:start w:val="1"/>
      <w:numFmt w:val="decimal"/>
      <w:lvlText w:val="%4."/>
      <w:lvlJc w:val="left"/>
      <w:pPr>
        <w:tabs>
          <w:tab w:val="num" w:pos="2278"/>
        </w:tabs>
        <w:ind w:left="2278" w:hanging="480"/>
      </w:pPr>
    </w:lvl>
    <w:lvl w:ilvl="4" w:tplc="04090019" w:tentative="1">
      <w:start w:val="1"/>
      <w:numFmt w:val="ideographTraditional"/>
      <w:lvlText w:val="%5、"/>
      <w:lvlJc w:val="left"/>
      <w:pPr>
        <w:tabs>
          <w:tab w:val="num" w:pos="2758"/>
        </w:tabs>
        <w:ind w:left="2758" w:hanging="480"/>
      </w:pPr>
    </w:lvl>
    <w:lvl w:ilvl="5" w:tplc="0409001B" w:tentative="1">
      <w:start w:val="1"/>
      <w:numFmt w:val="lowerRoman"/>
      <w:lvlText w:val="%6."/>
      <w:lvlJc w:val="right"/>
      <w:pPr>
        <w:tabs>
          <w:tab w:val="num" w:pos="3238"/>
        </w:tabs>
        <w:ind w:left="3238" w:hanging="480"/>
      </w:pPr>
    </w:lvl>
    <w:lvl w:ilvl="6" w:tplc="0409000F" w:tentative="1">
      <w:start w:val="1"/>
      <w:numFmt w:val="decimal"/>
      <w:lvlText w:val="%7."/>
      <w:lvlJc w:val="left"/>
      <w:pPr>
        <w:tabs>
          <w:tab w:val="num" w:pos="3718"/>
        </w:tabs>
        <w:ind w:left="3718" w:hanging="480"/>
      </w:pPr>
    </w:lvl>
    <w:lvl w:ilvl="7" w:tplc="04090019" w:tentative="1">
      <w:start w:val="1"/>
      <w:numFmt w:val="ideographTraditional"/>
      <w:lvlText w:val="%8、"/>
      <w:lvlJc w:val="left"/>
      <w:pPr>
        <w:tabs>
          <w:tab w:val="num" w:pos="4198"/>
        </w:tabs>
        <w:ind w:left="4198" w:hanging="480"/>
      </w:pPr>
    </w:lvl>
    <w:lvl w:ilvl="8" w:tplc="0409001B" w:tentative="1">
      <w:start w:val="1"/>
      <w:numFmt w:val="lowerRoman"/>
      <w:lvlText w:val="%9."/>
      <w:lvlJc w:val="right"/>
      <w:pPr>
        <w:tabs>
          <w:tab w:val="num" w:pos="4678"/>
        </w:tabs>
        <w:ind w:left="4678" w:hanging="480"/>
      </w:pPr>
    </w:lvl>
  </w:abstractNum>
  <w:abstractNum w:abstractNumId="14">
    <w:nsid w:val="31AD7E5D"/>
    <w:multiLevelType w:val="hybridMultilevel"/>
    <w:tmpl w:val="39DAD912"/>
    <w:lvl w:ilvl="0" w:tplc="03E4B742">
      <w:start w:val="1"/>
      <w:numFmt w:val="taiwaneseCountingThousand"/>
      <w:lvlText w:val="%1、"/>
      <w:lvlJc w:val="left"/>
      <w:pPr>
        <w:tabs>
          <w:tab w:val="num" w:pos="720"/>
        </w:tabs>
        <w:ind w:left="720" w:hanging="720"/>
      </w:pPr>
      <w:rPr>
        <w:rFonts w:ascii="標楷體" w:eastAsia="標楷體" w:hAnsi="標楷體" w:hint="eastAsia"/>
        <w:sz w:val="28"/>
        <w:szCs w:val="28"/>
        <w:lang w:val="en-US"/>
      </w:rPr>
    </w:lvl>
    <w:lvl w:ilvl="1" w:tplc="8FEA7316">
      <w:start w:val="1"/>
      <w:numFmt w:val="taiwaneseCountingThousand"/>
      <w:lvlText w:val="(%2)"/>
      <w:lvlJc w:val="left"/>
      <w:pPr>
        <w:tabs>
          <w:tab w:val="num" w:pos="862"/>
        </w:tabs>
        <w:ind w:left="862"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56C3DE0"/>
    <w:multiLevelType w:val="hybridMultilevel"/>
    <w:tmpl w:val="1B307764"/>
    <w:lvl w:ilvl="0" w:tplc="07EC6816">
      <w:start w:val="4"/>
      <w:numFmt w:val="taiwaneseCountingThousand"/>
      <w:lvlText w:val="(%1)"/>
      <w:lvlJc w:val="left"/>
      <w:pPr>
        <w:ind w:left="622" w:hanging="480"/>
      </w:pPr>
      <w:rPr>
        <w:rFonts w:eastAsia="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7631704"/>
    <w:multiLevelType w:val="hybridMultilevel"/>
    <w:tmpl w:val="8858276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F7D6AA2"/>
    <w:multiLevelType w:val="hybridMultilevel"/>
    <w:tmpl w:val="DE04C136"/>
    <w:lvl w:ilvl="0" w:tplc="203E53E6">
      <w:start w:val="1"/>
      <w:numFmt w:val="taiwaneseCountingThousand"/>
      <w:lvlText w:val="%1、"/>
      <w:lvlJc w:val="left"/>
      <w:pPr>
        <w:tabs>
          <w:tab w:val="num" w:pos="764"/>
        </w:tabs>
        <w:ind w:left="764" w:hanging="480"/>
      </w:pPr>
      <w:rPr>
        <w:lang w:val="en-US"/>
      </w:rPr>
    </w:lvl>
    <w:lvl w:ilvl="1" w:tplc="A6A69C20">
      <w:start w:val="1"/>
      <w:numFmt w:val="taiwaneseCountingThousand"/>
      <w:lvlText w:val="(%2)"/>
      <w:lvlJc w:val="left"/>
      <w:pPr>
        <w:ind w:left="1058" w:hanging="720"/>
      </w:pPr>
      <w:rPr>
        <w:rFonts w:hint="default"/>
        <w:color w:val="000000"/>
      </w:rPr>
    </w:lvl>
    <w:lvl w:ilvl="2" w:tplc="0409001B" w:tentative="1">
      <w:start w:val="1"/>
      <w:numFmt w:val="lowerRoman"/>
      <w:lvlText w:val="%3."/>
      <w:lvlJc w:val="right"/>
      <w:pPr>
        <w:tabs>
          <w:tab w:val="num" w:pos="1298"/>
        </w:tabs>
        <w:ind w:left="1298" w:hanging="480"/>
      </w:pPr>
    </w:lvl>
    <w:lvl w:ilvl="3" w:tplc="0409000F" w:tentative="1">
      <w:start w:val="1"/>
      <w:numFmt w:val="decimal"/>
      <w:lvlText w:val="%4."/>
      <w:lvlJc w:val="left"/>
      <w:pPr>
        <w:tabs>
          <w:tab w:val="num" w:pos="1778"/>
        </w:tabs>
        <w:ind w:left="1778" w:hanging="480"/>
      </w:pPr>
    </w:lvl>
    <w:lvl w:ilvl="4" w:tplc="04090019" w:tentative="1">
      <w:start w:val="1"/>
      <w:numFmt w:val="ideographTraditional"/>
      <w:lvlText w:val="%5、"/>
      <w:lvlJc w:val="left"/>
      <w:pPr>
        <w:tabs>
          <w:tab w:val="num" w:pos="2258"/>
        </w:tabs>
        <w:ind w:left="2258" w:hanging="480"/>
      </w:pPr>
    </w:lvl>
    <w:lvl w:ilvl="5" w:tplc="0409001B" w:tentative="1">
      <w:start w:val="1"/>
      <w:numFmt w:val="lowerRoman"/>
      <w:lvlText w:val="%6."/>
      <w:lvlJc w:val="right"/>
      <w:pPr>
        <w:tabs>
          <w:tab w:val="num" w:pos="2738"/>
        </w:tabs>
        <w:ind w:left="2738" w:hanging="480"/>
      </w:pPr>
    </w:lvl>
    <w:lvl w:ilvl="6" w:tplc="0409000F" w:tentative="1">
      <w:start w:val="1"/>
      <w:numFmt w:val="decimal"/>
      <w:lvlText w:val="%7."/>
      <w:lvlJc w:val="left"/>
      <w:pPr>
        <w:tabs>
          <w:tab w:val="num" w:pos="3218"/>
        </w:tabs>
        <w:ind w:left="3218" w:hanging="480"/>
      </w:pPr>
    </w:lvl>
    <w:lvl w:ilvl="7" w:tplc="04090019" w:tentative="1">
      <w:start w:val="1"/>
      <w:numFmt w:val="ideographTraditional"/>
      <w:lvlText w:val="%8、"/>
      <w:lvlJc w:val="left"/>
      <w:pPr>
        <w:tabs>
          <w:tab w:val="num" w:pos="3698"/>
        </w:tabs>
        <w:ind w:left="3698" w:hanging="480"/>
      </w:pPr>
    </w:lvl>
    <w:lvl w:ilvl="8" w:tplc="0409001B" w:tentative="1">
      <w:start w:val="1"/>
      <w:numFmt w:val="lowerRoman"/>
      <w:lvlText w:val="%9."/>
      <w:lvlJc w:val="right"/>
      <w:pPr>
        <w:tabs>
          <w:tab w:val="num" w:pos="4178"/>
        </w:tabs>
        <w:ind w:left="4178" w:hanging="480"/>
      </w:pPr>
    </w:lvl>
  </w:abstractNum>
  <w:abstractNum w:abstractNumId="18">
    <w:nsid w:val="4118799B"/>
    <w:multiLevelType w:val="hybridMultilevel"/>
    <w:tmpl w:val="96E0AAA0"/>
    <w:lvl w:ilvl="0" w:tplc="08D67096">
      <w:start w:val="1"/>
      <w:numFmt w:val="taiwaneseCountingThousand"/>
      <w:lvlText w:val="(%1)"/>
      <w:lvlJc w:val="left"/>
      <w:pPr>
        <w:ind w:left="1146" w:hanging="720"/>
      </w:pPr>
      <w:rPr>
        <w:rFonts w:hint="default"/>
        <w:color w:val="auto"/>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9">
    <w:nsid w:val="41634478"/>
    <w:multiLevelType w:val="hybridMultilevel"/>
    <w:tmpl w:val="DB12E472"/>
    <w:lvl w:ilvl="0" w:tplc="5C465C90">
      <w:start w:val="4"/>
      <w:numFmt w:val="taiwaneseCountingThousand"/>
      <w:lvlText w:val="(%1)"/>
      <w:lvlJc w:val="left"/>
      <w:pPr>
        <w:ind w:left="86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2AD2362"/>
    <w:multiLevelType w:val="hybridMultilevel"/>
    <w:tmpl w:val="61A0CDD2"/>
    <w:lvl w:ilvl="0" w:tplc="5A169620">
      <w:start w:val="1"/>
      <w:numFmt w:val="taiwaneseCountingThousand"/>
      <w:lvlText w:val="（%1）"/>
      <w:lvlJc w:val="left"/>
      <w:pPr>
        <w:tabs>
          <w:tab w:val="num" w:pos="2040"/>
        </w:tabs>
        <w:ind w:left="2040" w:hanging="10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nsid w:val="44217318"/>
    <w:multiLevelType w:val="hybridMultilevel"/>
    <w:tmpl w:val="6ED8AF64"/>
    <w:lvl w:ilvl="0" w:tplc="BEA695B4">
      <w:start w:val="3"/>
      <w:numFmt w:val="taiwaneseCountingThousand"/>
      <w:lvlText w:val="(%1)"/>
      <w:lvlJc w:val="left"/>
      <w:pPr>
        <w:ind w:left="86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CD31171"/>
    <w:multiLevelType w:val="multilevel"/>
    <w:tmpl w:val="2CD09CE6"/>
    <w:lvl w:ilvl="0">
      <w:start w:val="1"/>
      <w:numFmt w:val="taiwaneseCountingThousand"/>
      <w:lvlText w:val="%1、"/>
      <w:lvlJc w:val="left"/>
      <w:pPr>
        <w:tabs>
          <w:tab w:val="num" w:pos="2100"/>
        </w:tabs>
        <w:ind w:left="2100" w:hanging="10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4F7B690C"/>
    <w:multiLevelType w:val="hybridMultilevel"/>
    <w:tmpl w:val="9E42D9D8"/>
    <w:lvl w:ilvl="0" w:tplc="59989E84">
      <w:start w:val="3"/>
      <w:numFmt w:val="taiwaneseCountingThousand"/>
      <w:lvlText w:val="%1、"/>
      <w:lvlJc w:val="left"/>
      <w:pPr>
        <w:tabs>
          <w:tab w:val="num" w:pos="862"/>
        </w:tabs>
        <w:ind w:left="862" w:hanging="72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5101CE8"/>
    <w:multiLevelType w:val="hybridMultilevel"/>
    <w:tmpl w:val="3D4CDB9A"/>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5">
    <w:nsid w:val="5F6A2258"/>
    <w:multiLevelType w:val="hybridMultilevel"/>
    <w:tmpl w:val="8998EC7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2ED694E"/>
    <w:multiLevelType w:val="hybridMultilevel"/>
    <w:tmpl w:val="5286603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46F52F1"/>
    <w:multiLevelType w:val="hybridMultilevel"/>
    <w:tmpl w:val="2BF498B6"/>
    <w:lvl w:ilvl="0" w:tplc="433CB34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5AA6471"/>
    <w:multiLevelType w:val="hybridMultilevel"/>
    <w:tmpl w:val="06E4C208"/>
    <w:lvl w:ilvl="0" w:tplc="04090017">
      <w:start w:val="1"/>
      <w:numFmt w:val="ideographLegalTraditional"/>
      <w:lvlText w:val="%1、"/>
      <w:lvlJc w:val="left"/>
      <w:pPr>
        <w:tabs>
          <w:tab w:val="num" w:pos="1500"/>
        </w:tabs>
        <w:ind w:left="1500" w:hanging="480"/>
      </w:pPr>
      <w:rPr>
        <w:rFonts w:hint="default"/>
      </w:rPr>
    </w:lvl>
    <w:lvl w:ilvl="1" w:tplc="04090015">
      <w:start w:val="1"/>
      <w:numFmt w:val="taiwaneseCountingThousand"/>
      <w:lvlText w:val="%2、"/>
      <w:lvlJc w:val="left"/>
      <w:pPr>
        <w:tabs>
          <w:tab w:val="num" w:pos="622"/>
        </w:tabs>
        <w:ind w:left="622"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5BC3A06"/>
    <w:multiLevelType w:val="hybridMultilevel"/>
    <w:tmpl w:val="593CB9A8"/>
    <w:lvl w:ilvl="0" w:tplc="DA6624C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8D209B6"/>
    <w:multiLevelType w:val="hybridMultilevel"/>
    <w:tmpl w:val="72046A5C"/>
    <w:lvl w:ilvl="0" w:tplc="203E53E6">
      <w:start w:val="1"/>
      <w:numFmt w:val="taiwaneseCountingThousand"/>
      <w:lvlText w:val="%1、"/>
      <w:lvlJc w:val="left"/>
      <w:pPr>
        <w:tabs>
          <w:tab w:val="num" w:pos="862"/>
        </w:tabs>
        <w:ind w:left="862" w:hanging="720"/>
      </w:pPr>
      <w:rPr>
        <w:rFonts w:hint="eastAsia"/>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AFF7794"/>
    <w:multiLevelType w:val="hybridMultilevel"/>
    <w:tmpl w:val="93E2D288"/>
    <w:lvl w:ilvl="0" w:tplc="03E4B742">
      <w:start w:val="1"/>
      <w:numFmt w:val="taiwaneseCountingThousand"/>
      <w:lvlText w:val="%1、"/>
      <w:lvlJc w:val="left"/>
      <w:pPr>
        <w:ind w:left="482" w:hanging="480"/>
      </w:pPr>
      <w:rPr>
        <w:rFonts w:ascii="標楷體" w:eastAsia="標楷體" w:hAnsi="標楷體" w:hint="eastAsia"/>
        <w:sz w:val="28"/>
        <w:szCs w:val="28"/>
        <w:lang w:val="en-US"/>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2">
    <w:nsid w:val="6BA27CBE"/>
    <w:multiLevelType w:val="hybridMultilevel"/>
    <w:tmpl w:val="8DFA265E"/>
    <w:lvl w:ilvl="0" w:tplc="20D843B2">
      <w:start w:val="1"/>
      <w:numFmt w:val="taiwaneseCountingThousand"/>
      <w:lvlText w:val="(%1)"/>
      <w:lvlJc w:val="left"/>
      <w:pPr>
        <w:ind w:left="624" w:hanging="480"/>
      </w:pPr>
      <w:rPr>
        <w:rFonts w:eastAsia="標楷體" w:hint="eastAsia"/>
        <w:sz w:val="28"/>
        <w:szCs w:val="28"/>
      </w:rPr>
    </w:lvl>
    <w:lvl w:ilvl="1" w:tplc="04090019">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33">
    <w:nsid w:val="6D0B053D"/>
    <w:multiLevelType w:val="hybridMultilevel"/>
    <w:tmpl w:val="F82E966C"/>
    <w:lvl w:ilvl="0" w:tplc="5B9E1654">
      <w:start w:val="6"/>
      <w:numFmt w:val="taiwaneseCountingThousand"/>
      <w:lvlText w:val="%1、"/>
      <w:lvlJc w:val="left"/>
      <w:pPr>
        <w:ind w:left="906"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FE2036C"/>
    <w:multiLevelType w:val="multilevel"/>
    <w:tmpl w:val="0F92A126"/>
    <w:lvl w:ilvl="0">
      <w:start w:val="1"/>
      <w:numFmt w:val="decimal"/>
      <w:lvlText w:val="%1."/>
      <w:lvlJc w:val="left"/>
      <w:pPr>
        <w:tabs>
          <w:tab w:val="num" w:pos="1440"/>
        </w:tabs>
        <w:ind w:left="1440" w:hanging="480"/>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5">
    <w:nsid w:val="75D07841"/>
    <w:multiLevelType w:val="hybridMultilevel"/>
    <w:tmpl w:val="6822622A"/>
    <w:lvl w:ilvl="0" w:tplc="03E4B742">
      <w:start w:val="1"/>
      <w:numFmt w:val="taiwaneseCountingThousand"/>
      <w:lvlText w:val="%1、"/>
      <w:lvlJc w:val="left"/>
      <w:pPr>
        <w:ind w:left="484" w:hanging="480"/>
      </w:pPr>
      <w:rPr>
        <w:rFonts w:ascii="標楷體" w:eastAsia="標楷體" w:hAnsi="標楷體" w:hint="eastAsia"/>
        <w:sz w:val="28"/>
        <w:szCs w:val="28"/>
        <w:lang w:val="en-US"/>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6">
    <w:nsid w:val="7723562B"/>
    <w:multiLevelType w:val="multilevel"/>
    <w:tmpl w:val="06E4C208"/>
    <w:lvl w:ilvl="0">
      <w:start w:val="1"/>
      <w:numFmt w:val="ideographLegalTraditional"/>
      <w:lvlText w:val="%1、"/>
      <w:lvlJc w:val="left"/>
      <w:pPr>
        <w:tabs>
          <w:tab w:val="num" w:pos="1500"/>
        </w:tabs>
        <w:ind w:left="1500" w:hanging="480"/>
      </w:pPr>
      <w:rPr>
        <w:rFonts w:hint="default"/>
      </w:rPr>
    </w:lvl>
    <w:lvl w:ilvl="1">
      <w:start w:val="1"/>
      <w:numFmt w:val="taiwaneseCountingThousand"/>
      <w:lvlText w:val="%2、"/>
      <w:lvlJc w:val="left"/>
      <w:pPr>
        <w:tabs>
          <w:tab w:val="num" w:pos="960"/>
        </w:tabs>
        <w:ind w:left="960" w:hanging="48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7">
    <w:nsid w:val="7932547C"/>
    <w:multiLevelType w:val="hybridMultilevel"/>
    <w:tmpl w:val="0F92A126"/>
    <w:lvl w:ilvl="0" w:tplc="0409000F">
      <w:start w:val="1"/>
      <w:numFmt w:val="decimal"/>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8">
    <w:nsid w:val="7C022656"/>
    <w:multiLevelType w:val="hybridMultilevel"/>
    <w:tmpl w:val="F8CAFE3C"/>
    <w:lvl w:ilvl="0" w:tplc="0409000F">
      <w:start w:val="1"/>
      <w:numFmt w:val="decimal"/>
      <w:lvlText w:val="%1."/>
      <w:lvlJc w:val="left"/>
      <w:pPr>
        <w:ind w:left="624" w:hanging="480"/>
      </w:p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num w:numId="1">
    <w:abstractNumId w:val="1"/>
  </w:num>
  <w:num w:numId="2">
    <w:abstractNumId w:val="5"/>
  </w:num>
  <w:num w:numId="3">
    <w:abstractNumId w:val="17"/>
  </w:num>
  <w:num w:numId="4">
    <w:abstractNumId w:val="28"/>
  </w:num>
  <w:num w:numId="5">
    <w:abstractNumId w:val="25"/>
  </w:num>
  <w:num w:numId="6">
    <w:abstractNumId w:val="26"/>
  </w:num>
  <w:num w:numId="7">
    <w:abstractNumId w:val="37"/>
  </w:num>
  <w:num w:numId="8">
    <w:abstractNumId w:val="20"/>
  </w:num>
  <w:num w:numId="9">
    <w:abstractNumId w:val="34"/>
  </w:num>
  <w:num w:numId="10">
    <w:abstractNumId w:val="22"/>
  </w:num>
  <w:num w:numId="11">
    <w:abstractNumId w:val="6"/>
  </w:num>
  <w:num w:numId="12">
    <w:abstractNumId w:val="13"/>
  </w:num>
  <w:num w:numId="13">
    <w:abstractNumId w:val="0"/>
  </w:num>
  <w:num w:numId="14">
    <w:abstractNumId w:val="29"/>
  </w:num>
  <w:num w:numId="15">
    <w:abstractNumId w:val="36"/>
  </w:num>
  <w:num w:numId="16">
    <w:abstractNumId w:val="27"/>
  </w:num>
  <w:num w:numId="17">
    <w:abstractNumId w:val="14"/>
  </w:num>
  <w:num w:numId="18">
    <w:abstractNumId w:val="14"/>
  </w:num>
  <w:num w:numId="19">
    <w:abstractNumId w:val="16"/>
  </w:num>
  <w:num w:numId="20">
    <w:abstractNumId w:val="30"/>
  </w:num>
  <w:num w:numId="21">
    <w:abstractNumId w:val="31"/>
  </w:num>
  <w:num w:numId="22">
    <w:abstractNumId w:val="12"/>
  </w:num>
  <w:num w:numId="23">
    <w:abstractNumId w:val="35"/>
  </w:num>
  <w:num w:numId="24">
    <w:abstractNumId w:val="8"/>
  </w:num>
  <w:num w:numId="25">
    <w:abstractNumId w:val="23"/>
  </w:num>
  <w:num w:numId="26">
    <w:abstractNumId w:val="9"/>
  </w:num>
  <w:num w:numId="27">
    <w:abstractNumId w:val="3"/>
  </w:num>
  <w:num w:numId="28">
    <w:abstractNumId w:val="24"/>
  </w:num>
  <w:num w:numId="29">
    <w:abstractNumId w:val="33"/>
  </w:num>
  <w:num w:numId="30">
    <w:abstractNumId w:val="4"/>
  </w:num>
  <w:num w:numId="31">
    <w:abstractNumId w:val="18"/>
  </w:num>
  <w:num w:numId="32">
    <w:abstractNumId w:val="7"/>
  </w:num>
  <w:num w:numId="33">
    <w:abstractNumId w:val="15"/>
  </w:num>
  <w:num w:numId="34">
    <w:abstractNumId w:val="38"/>
  </w:num>
  <w:num w:numId="35">
    <w:abstractNumId w:val="32"/>
  </w:num>
  <w:num w:numId="36">
    <w:abstractNumId w:val="10"/>
  </w:num>
  <w:num w:numId="37">
    <w:abstractNumId w:val="11"/>
  </w:num>
  <w:num w:numId="38">
    <w:abstractNumId w:val="2"/>
  </w:num>
  <w:num w:numId="39">
    <w:abstractNumId w:val="21"/>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69"/>
    <w:rsid w:val="000006A5"/>
    <w:rsid w:val="000023A0"/>
    <w:rsid w:val="00004638"/>
    <w:rsid w:val="0001184C"/>
    <w:rsid w:val="0001199D"/>
    <w:rsid w:val="00014420"/>
    <w:rsid w:val="00022DF5"/>
    <w:rsid w:val="000334C8"/>
    <w:rsid w:val="00040C9C"/>
    <w:rsid w:val="0004207D"/>
    <w:rsid w:val="00042AFA"/>
    <w:rsid w:val="00043470"/>
    <w:rsid w:val="00043625"/>
    <w:rsid w:val="0004382F"/>
    <w:rsid w:val="00051995"/>
    <w:rsid w:val="000531F3"/>
    <w:rsid w:val="000550EA"/>
    <w:rsid w:val="0005654E"/>
    <w:rsid w:val="00061ECE"/>
    <w:rsid w:val="0006215A"/>
    <w:rsid w:val="00063E93"/>
    <w:rsid w:val="000664AA"/>
    <w:rsid w:val="000720BC"/>
    <w:rsid w:val="00073843"/>
    <w:rsid w:val="00074E78"/>
    <w:rsid w:val="0007787C"/>
    <w:rsid w:val="00080982"/>
    <w:rsid w:val="000836FE"/>
    <w:rsid w:val="000910CC"/>
    <w:rsid w:val="00091636"/>
    <w:rsid w:val="00092E45"/>
    <w:rsid w:val="00093B8F"/>
    <w:rsid w:val="00096BF3"/>
    <w:rsid w:val="000976F8"/>
    <w:rsid w:val="000A0CEE"/>
    <w:rsid w:val="000A6F0A"/>
    <w:rsid w:val="000B07F9"/>
    <w:rsid w:val="000B0CF8"/>
    <w:rsid w:val="000B247E"/>
    <w:rsid w:val="000D1634"/>
    <w:rsid w:val="000D41CC"/>
    <w:rsid w:val="000E00BB"/>
    <w:rsid w:val="000E11F5"/>
    <w:rsid w:val="000E5EA3"/>
    <w:rsid w:val="000F50B8"/>
    <w:rsid w:val="000F5A6A"/>
    <w:rsid w:val="000F77F8"/>
    <w:rsid w:val="00101183"/>
    <w:rsid w:val="0010649D"/>
    <w:rsid w:val="0011231D"/>
    <w:rsid w:val="0011546E"/>
    <w:rsid w:val="00117A8B"/>
    <w:rsid w:val="0012050A"/>
    <w:rsid w:val="00122CB3"/>
    <w:rsid w:val="001330CE"/>
    <w:rsid w:val="00135BFA"/>
    <w:rsid w:val="0014269B"/>
    <w:rsid w:val="00142C9E"/>
    <w:rsid w:val="001432AA"/>
    <w:rsid w:val="00143DCC"/>
    <w:rsid w:val="001446E3"/>
    <w:rsid w:val="001534D3"/>
    <w:rsid w:val="0015398A"/>
    <w:rsid w:val="00156820"/>
    <w:rsid w:val="00157AFD"/>
    <w:rsid w:val="00157DDA"/>
    <w:rsid w:val="001659E7"/>
    <w:rsid w:val="00166C02"/>
    <w:rsid w:val="00171B1C"/>
    <w:rsid w:val="00172E91"/>
    <w:rsid w:val="0017302E"/>
    <w:rsid w:val="00173B8C"/>
    <w:rsid w:val="00175840"/>
    <w:rsid w:val="001805C7"/>
    <w:rsid w:val="001813FC"/>
    <w:rsid w:val="00182124"/>
    <w:rsid w:val="00186451"/>
    <w:rsid w:val="001929B8"/>
    <w:rsid w:val="00194D06"/>
    <w:rsid w:val="00195D45"/>
    <w:rsid w:val="00197D57"/>
    <w:rsid w:val="001A22E9"/>
    <w:rsid w:val="001A4606"/>
    <w:rsid w:val="001A62E2"/>
    <w:rsid w:val="001A757B"/>
    <w:rsid w:val="001A778D"/>
    <w:rsid w:val="001B3DDD"/>
    <w:rsid w:val="001B5420"/>
    <w:rsid w:val="001B62BC"/>
    <w:rsid w:val="001B7280"/>
    <w:rsid w:val="001B7D84"/>
    <w:rsid w:val="001C3163"/>
    <w:rsid w:val="001C4E34"/>
    <w:rsid w:val="001C627F"/>
    <w:rsid w:val="001D6184"/>
    <w:rsid w:val="001D6641"/>
    <w:rsid w:val="001E0565"/>
    <w:rsid w:val="001E3467"/>
    <w:rsid w:val="001F3D33"/>
    <w:rsid w:val="001F57FE"/>
    <w:rsid w:val="001F5B76"/>
    <w:rsid w:val="00202799"/>
    <w:rsid w:val="0020643A"/>
    <w:rsid w:val="00207392"/>
    <w:rsid w:val="00214CD7"/>
    <w:rsid w:val="00216F57"/>
    <w:rsid w:val="002225ED"/>
    <w:rsid w:val="00223A58"/>
    <w:rsid w:val="00231A9F"/>
    <w:rsid w:val="002416FE"/>
    <w:rsid w:val="00241701"/>
    <w:rsid w:val="00244D3A"/>
    <w:rsid w:val="0024632A"/>
    <w:rsid w:val="00250A4E"/>
    <w:rsid w:val="00250A69"/>
    <w:rsid w:val="00253491"/>
    <w:rsid w:val="002534F1"/>
    <w:rsid w:val="00257F83"/>
    <w:rsid w:val="00264439"/>
    <w:rsid w:val="002647E9"/>
    <w:rsid w:val="00264A3D"/>
    <w:rsid w:val="00267F3A"/>
    <w:rsid w:val="0027253C"/>
    <w:rsid w:val="002767B7"/>
    <w:rsid w:val="00280FBB"/>
    <w:rsid w:val="002853BD"/>
    <w:rsid w:val="002873E5"/>
    <w:rsid w:val="00287AB3"/>
    <w:rsid w:val="002A2CF5"/>
    <w:rsid w:val="002A346C"/>
    <w:rsid w:val="002C0266"/>
    <w:rsid w:val="002C154A"/>
    <w:rsid w:val="002C3D20"/>
    <w:rsid w:val="002C6992"/>
    <w:rsid w:val="002C7EB0"/>
    <w:rsid w:val="002D045D"/>
    <w:rsid w:val="002D0495"/>
    <w:rsid w:val="002D1723"/>
    <w:rsid w:val="002D5C6E"/>
    <w:rsid w:val="002E1F73"/>
    <w:rsid w:val="002E3DFA"/>
    <w:rsid w:val="002E3E5D"/>
    <w:rsid w:val="002F0553"/>
    <w:rsid w:val="002F2128"/>
    <w:rsid w:val="002F537F"/>
    <w:rsid w:val="002F62DC"/>
    <w:rsid w:val="002F7327"/>
    <w:rsid w:val="003003E0"/>
    <w:rsid w:val="00304706"/>
    <w:rsid w:val="00306ABB"/>
    <w:rsid w:val="00306B3E"/>
    <w:rsid w:val="00312D9A"/>
    <w:rsid w:val="003226BA"/>
    <w:rsid w:val="0032466A"/>
    <w:rsid w:val="00326C14"/>
    <w:rsid w:val="00327A97"/>
    <w:rsid w:val="0033115D"/>
    <w:rsid w:val="0033201E"/>
    <w:rsid w:val="00334F21"/>
    <w:rsid w:val="003418B6"/>
    <w:rsid w:val="003422A1"/>
    <w:rsid w:val="00342F26"/>
    <w:rsid w:val="0034394F"/>
    <w:rsid w:val="00343F05"/>
    <w:rsid w:val="0034430E"/>
    <w:rsid w:val="00344A82"/>
    <w:rsid w:val="00344BFA"/>
    <w:rsid w:val="00350000"/>
    <w:rsid w:val="00351611"/>
    <w:rsid w:val="003741B6"/>
    <w:rsid w:val="00381F09"/>
    <w:rsid w:val="00391EA1"/>
    <w:rsid w:val="003A66E1"/>
    <w:rsid w:val="003B31EA"/>
    <w:rsid w:val="003B6220"/>
    <w:rsid w:val="003B6F6A"/>
    <w:rsid w:val="003C14E9"/>
    <w:rsid w:val="003C1DA5"/>
    <w:rsid w:val="003C3025"/>
    <w:rsid w:val="003C49BC"/>
    <w:rsid w:val="003D2A96"/>
    <w:rsid w:val="003D4EF6"/>
    <w:rsid w:val="003D6536"/>
    <w:rsid w:val="003D74D8"/>
    <w:rsid w:val="003E4A22"/>
    <w:rsid w:val="003E4C1F"/>
    <w:rsid w:val="003E50B7"/>
    <w:rsid w:val="003E6E30"/>
    <w:rsid w:val="003F0A98"/>
    <w:rsid w:val="003F1E85"/>
    <w:rsid w:val="003F2079"/>
    <w:rsid w:val="003F4900"/>
    <w:rsid w:val="003F6B57"/>
    <w:rsid w:val="003F709F"/>
    <w:rsid w:val="00400335"/>
    <w:rsid w:val="00403040"/>
    <w:rsid w:val="004062C8"/>
    <w:rsid w:val="004139AF"/>
    <w:rsid w:val="004139C6"/>
    <w:rsid w:val="0041757E"/>
    <w:rsid w:val="0042137A"/>
    <w:rsid w:val="00427246"/>
    <w:rsid w:val="0043337F"/>
    <w:rsid w:val="004347C9"/>
    <w:rsid w:val="00441770"/>
    <w:rsid w:val="004430B6"/>
    <w:rsid w:val="00445CE4"/>
    <w:rsid w:val="00446EC6"/>
    <w:rsid w:val="0045534F"/>
    <w:rsid w:val="00455A54"/>
    <w:rsid w:val="00463572"/>
    <w:rsid w:val="00482AD9"/>
    <w:rsid w:val="00482FA6"/>
    <w:rsid w:val="00485394"/>
    <w:rsid w:val="0048550A"/>
    <w:rsid w:val="00485BF6"/>
    <w:rsid w:val="00487A94"/>
    <w:rsid w:val="0049130F"/>
    <w:rsid w:val="00492354"/>
    <w:rsid w:val="0049241C"/>
    <w:rsid w:val="0049272B"/>
    <w:rsid w:val="004A01A7"/>
    <w:rsid w:val="004B1E78"/>
    <w:rsid w:val="004B230A"/>
    <w:rsid w:val="004B38A5"/>
    <w:rsid w:val="004B7064"/>
    <w:rsid w:val="004C3F7E"/>
    <w:rsid w:val="004D14EE"/>
    <w:rsid w:val="004D64F2"/>
    <w:rsid w:val="004E2AE5"/>
    <w:rsid w:val="004E646C"/>
    <w:rsid w:val="004E779D"/>
    <w:rsid w:val="004F1A91"/>
    <w:rsid w:val="004F35E1"/>
    <w:rsid w:val="004F7DFA"/>
    <w:rsid w:val="005064A4"/>
    <w:rsid w:val="00507E52"/>
    <w:rsid w:val="00510B8D"/>
    <w:rsid w:val="00510FE8"/>
    <w:rsid w:val="00514C33"/>
    <w:rsid w:val="00522DF4"/>
    <w:rsid w:val="0052541B"/>
    <w:rsid w:val="005305C3"/>
    <w:rsid w:val="00535A4C"/>
    <w:rsid w:val="00542494"/>
    <w:rsid w:val="00552BC0"/>
    <w:rsid w:val="005609D2"/>
    <w:rsid w:val="005609E5"/>
    <w:rsid w:val="005619AE"/>
    <w:rsid w:val="0056366A"/>
    <w:rsid w:val="00563A78"/>
    <w:rsid w:val="005725FA"/>
    <w:rsid w:val="0057707D"/>
    <w:rsid w:val="005804DB"/>
    <w:rsid w:val="00581CD4"/>
    <w:rsid w:val="00582654"/>
    <w:rsid w:val="00586F38"/>
    <w:rsid w:val="0059270E"/>
    <w:rsid w:val="00592CDA"/>
    <w:rsid w:val="00593F2C"/>
    <w:rsid w:val="0059491E"/>
    <w:rsid w:val="00596076"/>
    <w:rsid w:val="0059694D"/>
    <w:rsid w:val="005A7D8E"/>
    <w:rsid w:val="005A7FF1"/>
    <w:rsid w:val="005B25F9"/>
    <w:rsid w:val="005B32EE"/>
    <w:rsid w:val="005B4A43"/>
    <w:rsid w:val="005B67F1"/>
    <w:rsid w:val="005C1A43"/>
    <w:rsid w:val="005C51DE"/>
    <w:rsid w:val="005D0BF8"/>
    <w:rsid w:val="005D16AE"/>
    <w:rsid w:val="005D2D77"/>
    <w:rsid w:val="005D7A3D"/>
    <w:rsid w:val="005E1A88"/>
    <w:rsid w:val="005E2A9F"/>
    <w:rsid w:val="005E3603"/>
    <w:rsid w:val="005E7E66"/>
    <w:rsid w:val="005F6FAE"/>
    <w:rsid w:val="005F76A5"/>
    <w:rsid w:val="006053C2"/>
    <w:rsid w:val="0061215C"/>
    <w:rsid w:val="006134EB"/>
    <w:rsid w:val="006137AB"/>
    <w:rsid w:val="006140EC"/>
    <w:rsid w:val="0062679B"/>
    <w:rsid w:val="0062697E"/>
    <w:rsid w:val="0064042B"/>
    <w:rsid w:val="00641BE1"/>
    <w:rsid w:val="00642C81"/>
    <w:rsid w:val="0064614D"/>
    <w:rsid w:val="006524E3"/>
    <w:rsid w:val="00653D15"/>
    <w:rsid w:val="006557CC"/>
    <w:rsid w:val="006565CC"/>
    <w:rsid w:val="006574AE"/>
    <w:rsid w:val="006600DB"/>
    <w:rsid w:val="0066347F"/>
    <w:rsid w:val="0066471F"/>
    <w:rsid w:val="00666292"/>
    <w:rsid w:val="00666651"/>
    <w:rsid w:val="00674851"/>
    <w:rsid w:val="00674A96"/>
    <w:rsid w:val="00675E51"/>
    <w:rsid w:val="00680334"/>
    <w:rsid w:val="006808F2"/>
    <w:rsid w:val="0068092E"/>
    <w:rsid w:val="00681952"/>
    <w:rsid w:val="006842EB"/>
    <w:rsid w:val="00686AE0"/>
    <w:rsid w:val="006871E1"/>
    <w:rsid w:val="006A38DA"/>
    <w:rsid w:val="006A7928"/>
    <w:rsid w:val="006B021C"/>
    <w:rsid w:val="006B5A0E"/>
    <w:rsid w:val="006B5E3E"/>
    <w:rsid w:val="006B7FCC"/>
    <w:rsid w:val="006C2DA4"/>
    <w:rsid w:val="006C3406"/>
    <w:rsid w:val="006C61F9"/>
    <w:rsid w:val="006D116E"/>
    <w:rsid w:val="006D1AB1"/>
    <w:rsid w:val="006D383D"/>
    <w:rsid w:val="006D54BD"/>
    <w:rsid w:val="006D691F"/>
    <w:rsid w:val="006F4A63"/>
    <w:rsid w:val="006F5BFD"/>
    <w:rsid w:val="006F6402"/>
    <w:rsid w:val="006F733F"/>
    <w:rsid w:val="00704319"/>
    <w:rsid w:val="00704FB9"/>
    <w:rsid w:val="007075AE"/>
    <w:rsid w:val="00715B50"/>
    <w:rsid w:val="00716DE5"/>
    <w:rsid w:val="00725B66"/>
    <w:rsid w:val="00733A3A"/>
    <w:rsid w:val="00735E75"/>
    <w:rsid w:val="007361DC"/>
    <w:rsid w:val="00737F5A"/>
    <w:rsid w:val="00742A76"/>
    <w:rsid w:val="007450AD"/>
    <w:rsid w:val="007456E1"/>
    <w:rsid w:val="00751239"/>
    <w:rsid w:val="0075129D"/>
    <w:rsid w:val="00751DF9"/>
    <w:rsid w:val="0076107C"/>
    <w:rsid w:val="0076283A"/>
    <w:rsid w:val="00762D16"/>
    <w:rsid w:val="0076628D"/>
    <w:rsid w:val="007765C2"/>
    <w:rsid w:val="007800F9"/>
    <w:rsid w:val="00782718"/>
    <w:rsid w:val="007832E9"/>
    <w:rsid w:val="00783C4E"/>
    <w:rsid w:val="0079095D"/>
    <w:rsid w:val="007931CC"/>
    <w:rsid w:val="007A2977"/>
    <w:rsid w:val="007A2FDE"/>
    <w:rsid w:val="007A6477"/>
    <w:rsid w:val="007B6B21"/>
    <w:rsid w:val="007C5606"/>
    <w:rsid w:val="007D2069"/>
    <w:rsid w:val="007D4D44"/>
    <w:rsid w:val="007D7217"/>
    <w:rsid w:val="007E03D4"/>
    <w:rsid w:val="007E3DB6"/>
    <w:rsid w:val="007F2B89"/>
    <w:rsid w:val="00802338"/>
    <w:rsid w:val="00803D14"/>
    <w:rsid w:val="0080715F"/>
    <w:rsid w:val="00820EFD"/>
    <w:rsid w:val="008224E4"/>
    <w:rsid w:val="00822506"/>
    <w:rsid w:val="00822FDC"/>
    <w:rsid w:val="00824005"/>
    <w:rsid w:val="008253AB"/>
    <w:rsid w:val="0082690F"/>
    <w:rsid w:val="00833306"/>
    <w:rsid w:val="00833866"/>
    <w:rsid w:val="008379BF"/>
    <w:rsid w:val="00837CB9"/>
    <w:rsid w:val="0084334B"/>
    <w:rsid w:val="00843CB7"/>
    <w:rsid w:val="00846AFE"/>
    <w:rsid w:val="00847A15"/>
    <w:rsid w:val="0086068E"/>
    <w:rsid w:val="008615E4"/>
    <w:rsid w:val="00865A03"/>
    <w:rsid w:val="00870027"/>
    <w:rsid w:val="008729CA"/>
    <w:rsid w:val="00872CDF"/>
    <w:rsid w:val="00872DDB"/>
    <w:rsid w:val="008735B0"/>
    <w:rsid w:val="00874257"/>
    <w:rsid w:val="00874664"/>
    <w:rsid w:val="00882154"/>
    <w:rsid w:val="00884DFB"/>
    <w:rsid w:val="00887EFD"/>
    <w:rsid w:val="0089268C"/>
    <w:rsid w:val="00892731"/>
    <w:rsid w:val="008B2300"/>
    <w:rsid w:val="008B5BBF"/>
    <w:rsid w:val="008B6920"/>
    <w:rsid w:val="008C1F9B"/>
    <w:rsid w:val="008C3BB3"/>
    <w:rsid w:val="008D42DA"/>
    <w:rsid w:val="008E20F5"/>
    <w:rsid w:val="008E3A99"/>
    <w:rsid w:val="008E7819"/>
    <w:rsid w:val="008E7831"/>
    <w:rsid w:val="008F2D27"/>
    <w:rsid w:val="008F4EF1"/>
    <w:rsid w:val="008F714D"/>
    <w:rsid w:val="0090010C"/>
    <w:rsid w:val="00903B28"/>
    <w:rsid w:val="00906803"/>
    <w:rsid w:val="00906D72"/>
    <w:rsid w:val="0091499D"/>
    <w:rsid w:val="00916533"/>
    <w:rsid w:val="009210DC"/>
    <w:rsid w:val="00923FC9"/>
    <w:rsid w:val="00924F74"/>
    <w:rsid w:val="0092602E"/>
    <w:rsid w:val="00927030"/>
    <w:rsid w:val="0093218C"/>
    <w:rsid w:val="009340F7"/>
    <w:rsid w:val="0094320A"/>
    <w:rsid w:val="00945471"/>
    <w:rsid w:val="00953EA9"/>
    <w:rsid w:val="00955F4B"/>
    <w:rsid w:val="00963990"/>
    <w:rsid w:val="009659D9"/>
    <w:rsid w:val="00970D36"/>
    <w:rsid w:val="00972017"/>
    <w:rsid w:val="00973907"/>
    <w:rsid w:val="0097421F"/>
    <w:rsid w:val="00981542"/>
    <w:rsid w:val="009910E0"/>
    <w:rsid w:val="00991D31"/>
    <w:rsid w:val="00993E9C"/>
    <w:rsid w:val="009A06D8"/>
    <w:rsid w:val="009A16A3"/>
    <w:rsid w:val="009A3187"/>
    <w:rsid w:val="009A7A56"/>
    <w:rsid w:val="009B2D31"/>
    <w:rsid w:val="009B2E59"/>
    <w:rsid w:val="009B3352"/>
    <w:rsid w:val="009D6EC8"/>
    <w:rsid w:val="009D725D"/>
    <w:rsid w:val="009D7C65"/>
    <w:rsid w:val="009E2E54"/>
    <w:rsid w:val="009E518B"/>
    <w:rsid w:val="009E66A0"/>
    <w:rsid w:val="009F1D11"/>
    <w:rsid w:val="009F6149"/>
    <w:rsid w:val="00A07163"/>
    <w:rsid w:val="00A22C46"/>
    <w:rsid w:val="00A31488"/>
    <w:rsid w:val="00A320F8"/>
    <w:rsid w:val="00A338FD"/>
    <w:rsid w:val="00A35FEE"/>
    <w:rsid w:val="00A36494"/>
    <w:rsid w:val="00A369B8"/>
    <w:rsid w:val="00A404D0"/>
    <w:rsid w:val="00A40800"/>
    <w:rsid w:val="00A41A89"/>
    <w:rsid w:val="00A42DA1"/>
    <w:rsid w:val="00A53583"/>
    <w:rsid w:val="00A65C9D"/>
    <w:rsid w:val="00A67B60"/>
    <w:rsid w:val="00A73FB7"/>
    <w:rsid w:val="00A74398"/>
    <w:rsid w:val="00A74EBB"/>
    <w:rsid w:val="00A76B83"/>
    <w:rsid w:val="00A80AD2"/>
    <w:rsid w:val="00A81613"/>
    <w:rsid w:val="00A8247F"/>
    <w:rsid w:val="00A92C82"/>
    <w:rsid w:val="00A97A34"/>
    <w:rsid w:val="00AA5628"/>
    <w:rsid w:val="00AA5AB0"/>
    <w:rsid w:val="00AA64B2"/>
    <w:rsid w:val="00AA66DF"/>
    <w:rsid w:val="00AB1674"/>
    <w:rsid w:val="00AB1C4F"/>
    <w:rsid w:val="00AB24DE"/>
    <w:rsid w:val="00AB5A6F"/>
    <w:rsid w:val="00AC4074"/>
    <w:rsid w:val="00AC4D26"/>
    <w:rsid w:val="00AC5BB2"/>
    <w:rsid w:val="00AC70B2"/>
    <w:rsid w:val="00AD4407"/>
    <w:rsid w:val="00AE18F5"/>
    <w:rsid w:val="00AE331E"/>
    <w:rsid w:val="00AE4057"/>
    <w:rsid w:val="00AE5D64"/>
    <w:rsid w:val="00AF0FC3"/>
    <w:rsid w:val="00AF7255"/>
    <w:rsid w:val="00B01503"/>
    <w:rsid w:val="00B0338C"/>
    <w:rsid w:val="00B076A2"/>
    <w:rsid w:val="00B120CC"/>
    <w:rsid w:val="00B23C51"/>
    <w:rsid w:val="00B26123"/>
    <w:rsid w:val="00B3114A"/>
    <w:rsid w:val="00B3122A"/>
    <w:rsid w:val="00B3590F"/>
    <w:rsid w:val="00B35DB4"/>
    <w:rsid w:val="00B403E0"/>
    <w:rsid w:val="00B4057B"/>
    <w:rsid w:val="00B40EEA"/>
    <w:rsid w:val="00B42249"/>
    <w:rsid w:val="00B50270"/>
    <w:rsid w:val="00B546AC"/>
    <w:rsid w:val="00B55BC1"/>
    <w:rsid w:val="00B61C3A"/>
    <w:rsid w:val="00B63019"/>
    <w:rsid w:val="00B750CA"/>
    <w:rsid w:val="00B807DB"/>
    <w:rsid w:val="00B82EE4"/>
    <w:rsid w:val="00B8548B"/>
    <w:rsid w:val="00B85844"/>
    <w:rsid w:val="00B90D56"/>
    <w:rsid w:val="00B93FA8"/>
    <w:rsid w:val="00B94CB0"/>
    <w:rsid w:val="00B956B7"/>
    <w:rsid w:val="00B9797A"/>
    <w:rsid w:val="00BA0403"/>
    <w:rsid w:val="00BB2391"/>
    <w:rsid w:val="00BB3FC9"/>
    <w:rsid w:val="00BD002D"/>
    <w:rsid w:val="00BD1C59"/>
    <w:rsid w:val="00BD1E44"/>
    <w:rsid w:val="00BE019D"/>
    <w:rsid w:val="00BE08CE"/>
    <w:rsid w:val="00BE2F41"/>
    <w:rsid w:val="00BE32F0"/>
    <w:rsid w:val="00BE5D00"/>
    <w:rsid w:val="00BE713C"/>
    <w:rsid w:val="00BE7680"/>
    <w:rsid w:val="00BF18AA"/>
    <w:rsid w:val="00BF77DE"/>
    <w:rsid w:val="00C00CE3"/>
    <w:rsid w:val="00C04A3A"/>
    <w:rsid w:val="00C06BE9"/>
    <w:rsid w:val="00C11926"/>
    <w:rsid w:val="00C12377"/>
    <w:rsid w:val="00C12523"/>
    <w:rsid w:val="00C17891"/>
    <w:rsid w:val="00C21FDD"/>
    <w:rsid w:val="00C30F80"/>
    <w:rsid w:val="00C4135B"/>
    <w:rsid w:val="00C428E9"/>
    <w:rsid w:val="00C4399E"/>
    <w:rsid w:val="00C46F8B"/>
    <w:rsid w:val="00C5038A"/>
    <w:rsid w:val="00C504F3"/>
    <w:rsid w:val="00C5737B"/>
    <w:rsid w:val="00C67849"/>
    <w:rsid w:val="00C7195F"/>
    <w:rsid w:val="00C77946"/>
    <w:rsid w:val="00C81D98"/>
    <w:rsid w:val="00C826C0"/>
    <w:rsid w:val="00C90E05"/>
    <w:rsid w:val="00C95EE0"/>
    <w:rsid w:val="00CA20AA"/>
    <w:rsid w:val="00CB5F74"/>
    <w:rsid w:val="00CC0E03"/>
    <w:rsid w:val="00CC559A"/>
    <w:rsid w:val="00CC716A"/>
    <w:rsid w:val="00CD1908"/>
    <w:rsid w:val="00CD2BDD"/>
    <w:rsid w:val="00CD3B89"/>
    <w:rsid w:val="00CD7DDC"/>
    <w:rsid w:val="00CF0B02"/>
    <w:rsid w:val="00CF3C77"/>
    <w:rsid w:val="00CF4AD4"/>
    <w:rsid w:val="00D01EF4"/>
    <w:rsid w:val="00D022AE"/>
    <w:rsid w:val="00D02C12"/>
    <w:rsid w:val="00D02FCF"/>
    <w:rsid w:val="00D03233"/>
    <w:rsid w:val="00D105DB"/>
    <w:rsid w:val="00D115B5"/>
    <w:rsid w:val="00D123CB"/>
    <w:rsid w:val="00D13A6C"/>
    <w:rsid w:val="00D13E86"/>
    <w:rsid w:val="00D15435"/>
    <w:rsid w:val="00D23713"/>
    <w:rsid w:val="00D245CB"/>
    <w:rsid w:val="00D35319"/>
    <w:rsid w:val="00D40B9C"/>
    <w:rsid w:val="00D413AF"/>
    <w:rsid w:val="00D44274"/>
    <w:rsid w:val="00D44465"/>
    <w:rsid w:val="00D4716C"/>
    <w:rsid w:val="00D47D73"/>
    <w:rsid w:val="00D5160B"/>
    <w:rsid w:val="00D528CF"/>
    <w:rsid w:val="00D61149"/>
    <w:rsid w:val="00D625E0"/>
    <w:rsid w:val="00D63429"/>
    <w:rsid w:val="00D70501"/>
    <w:rsid w:val="00D71D21"/>
    <w:rsid w:val="00D72C77"/>
    <w:rsid w:val="00D72CB9"/>
    <w:rsid w:val="00D74E3B"/>
    <w:rsid w:val="00D77067"/>
    <w:rsid w:val="00D84568"/>
    <w:rsid w:val="00D848C0"/>
    <w:rsid w:val="00D902D8"/>
    <w:rsid w:val="00D92DB4"/>
    <w:rsid w:val="00D9362C"/>
    <w:rsid w:val="00D93B86"/>
    <w:rsid w:val="00D9420A"/>
    <w:rsid w:val="00D95703"/>
    <w:rsid w:val="00DA4A9A"/>
    <w:rsid w:val="00DB00EC"/>
    <w:rsid w:val="00DB156E"/>
    <w:rsid w:val="00DB53C1"/>
    <w:rsid w:val="00DB5882"/>
    <w:rsid w:val="00DB686D"/>
    <w:rsid w:val="00DC11EA"/>
    <w:rsid w:val="00DC3F3C"/>
    <w:rsid w:val="00DC536E"/>
    <w:rsid w:val="00DD24DA"/>
    <w:rsid w:val="00DD308E"/>
    <w:rsid w:val="00DD46B9"/>
    <w:rsid w:val="00DE0253"/>
    <w:rsid w:val="00DE041B"/>
    <w:rsid w:val="00DE1B32"/>
    <w:rsid w:val="00DE5625"/>
    <w:rsid w:val="00DE59CF"/>
    <w:rsid w:val="00DE74DA"/>
    <w:rsid w:val="00DF0A4B"/>
    <w:rsid w:val="00DF1886"/>
    <w:rsid w:val="00DF431D"/>
    <w:rsid w:val="00DF5319"/>
    <w:rsid w:val="00E020C2"/>
    <w:rsid w:val="00E02C26"/>
    <w:rsid w:val="00E11459"/>
    <w:rsid w:val="00E1427B"/>
    <w:rsid w:val="00E21264"/>
    <w:rsid w:val="00E21804"/>
    <w:rsid w:val="00E27B72"/>
    <w:rsid w:val="00E34863"/>
    <w:rsid w:val="00E35E5A"/>
    <w:rsid w:val="00E36F11"/>
    <w:rsid w:val="00E4244F"/>
    <w:rsid w:val="00E446F3"/>
    <w:rsid w:val="00E51A3D"/>
    <w:rsid w:val="00E53150"/>
    <w:rsid w:val="00E5492B"/>
    <w:rsid w:val="00E559FA"/>
    <w:rsid w:val="00E55D74"/>
    <w:rsid w:val="00E65DC7"/>
    <w:rsid w:val="00E72535"/>
    <w:rsid w:val="00E74547"/>
    <w:rsid w:val="00E766A5"/>
    <w:rsid w:val="00E836CE"/>
    <w:rsid w:val="00E85969"/>
    <w:rsid w:val="00E866B0"/>
    <w:rsid w:val="00E87198"/>
    <w:rsid w:val="00E902B1"/>
    <w:rsid w:val="00E94A9C"/>
    <w:rsid w:val="00E94E33"/>
    <w:rsid w:val="00E9584D"/>
    <w:rsid w:val="00E96530"/>
    <w:rsid w:val="00E967CF"/>
    <w:rsid w:val="00E96897"/>
    <w:rsid w:val="00E97D35"/>
    <w:rsid w:val="00EA67FB"/>
    <w:rsid w:val="00EB067D"/>
    <w:rsid w:val="00EB1028"/>
    <w:rsid w:val="00EB10C8"/>
    <w:rsid w:val="00EB35A0"/>
    <w:rsid w:val="00EB6DB3"/>
    <w:rsid w:val="00EB7AB8"/>
    <w:rsid w:val="00EC08BB"/>
    <w:rsid w:val="00EC6064"/>
    <w:rsid w:val="00ED3990"/>
    <w:rsid w:val="00ED7FCD"/>
    <w:rsid w:val="00EE2F81"/>
    <w:rsid w:val="00EE5CEB"/>
    <w:rsid w:val="00EF6ADE"/>
    <w:rsid w:val="00F01B90"/>
    <w:rsid w:val="00F045E8"/>
    <w:rsid w:val="00F056C0"/>
    <w:rsid w:val="00F064B8"/>
    <w:rsid w:val="00F166C6"/>
    <w:rsid w:val="00F2143C"/>
    <w:rsid w:val="00F220B9"/>
    <w:rsid w:val="00F22143"/>
    <w:rsid w:val="00F251F8"/>
    <w:rsid w:val="00F265C3"/>
    <w:rsid w:val="00F26D18"/>
    <w:rsid w:val="00F35864"/>
    <w:rsid w:val="00F423B9"/>
    <w:rsid w:val="00F4266E"/>
    <w:rsid w:val="00F45217"/>
    <w:rsid w:val="00F46600"/>
    <w:rsid w:val="00F62496"/>
    <w:rsid w:val="00F64753"/>
    <w:rsid w:val="00F663F5"/>
    <w:rsid w:val="00F70C4F"/>
    <w:rsid w:val="00F70F2F"/>
    <w:rsid w:val="00F729C6"/>
    <w:rsid w:val="00F72E2C"/>
    <w:rsid w:val="00F83702"/>
    <w:rsid w:val="00F95F36"/>
    <w:rsid w:val="00F96ED3"/>
    <w:rsid w:val="00F975BA"/>
    <w:rsid w:val="00FA0BD7"/>
    <w:rsid w:val="00FA2D2C"/>
    <w:rsid w:val="00FB2D4D"/>
    <w:rsid w:val="00FB6A0D"/>
    <w:rsid w:val="00FB6F14"/>
    <w:rsid w:val="00FC5358"/>
    <w:rsid w:val="00FC59C9"/>
    <w:rsid w:val="00FC74F4"/>
    <w:rsid w:val="00FD545F"/>
    <w:rsid w:val="00FD6475"/>
    <w:rsid w:val="00FE1D6B"/>
    <w:rsid w:val="00FE3049"/>
    <w:rsid w:val="00FE4D65"/>
    <w:rsid w:val="00FE676C"/>
    <w:rsid w:val="00FE7D19"/>
    <w:rsid w:val="00FF1C9C"/>
    <w:rsid w:val="00FF40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6AB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發文日期)"/>
    <w:basedOn w:val="a"/>
    <w:rsid w:val="002D1723"/>
    <w:pPr>
      <w:snapToGrid w:val="0"/>
      <w:spacing w:line="280" w:lineRule="exact"/>
    </w:pPr>
    <w:rPr>
      <w:rFonts w:ascii="標楷體" w:eastAsia="標楷體" w:hAnsi="標楷體"/>
    </w:rPr>
  </w:style>
  <w:style w:type="paragraph" w:styleId="a4">
    <w:name w:val="Balloon Text"/>
    <w:basedOn w:val="a"/>
    <w:semiHidden/>
    <w:rsid w:val="00A74398"/>
    <w:rPr>
      <w:rFonts w:ascii="Arial" w:hAnsi="Arial"/>
      <w:sz w:val="18"/>
      <w:szCs w:val="18"/>
    </w:rPr>
  </w:style>
  <w:style w:type="paragraph" w:styleId="a5">
    <w:name w:val="header"/>
    <w:basedOn w:val="a"/>
    <w:link w:val="a6"/>
    <w:rsid w:val="00441770"/>
    <w:pPr>
      <w:tabs>
        <w:tab w:val="center" w:pos="4153"/>
        <w:tab w:val="right" w:pos="8306"/>
      </w:tabs>
      <w:snapToGrid w:val="0"/>
    </w:pPr>
    <w:rPr>
      <w:sz w:val="20"/>
      <w:szCs w:val="20"/>
    </w:rPr>
  </w:style>
  <w:style w:type="character" w:customStyle="1" w:styleId="a6">
    <w:name w:val="頁首 字元"/>
    <w:link w:val="a5"/>
    <w:rsid w:val="00441770"/>
    <w:rPr>
      <w:kern w:val="2"/>
    </w:rPr>
  </w:style>
  <w:style w:type="paragraph" w:styleId="a7">
    <w:name w:val="footer"/>
    <w:basedOn w:val="a"/>
    <w:link w:val="a8"/>
    <w:uiPriority w:val="99"/>
    <w:rsid w:val="00441770"/>
    <w:pPr>
      <w:tabs>
        <w:tab w:val="center" w:pos="4153"/>
        <w:tab w:val="right" w:pos="8306"/>
      </w:tabs>
      <w:snapToGrid w:val="0"/>
    </w:pPr>
    <w:rPr>
      <w:sz w:val="20"/>
      <w:szCs w:val="20"/>
    </w:rPr>
  </w:style>
  <w:style w:type="character" w:customStyle="1" w:styleId="a8">
    <w:name w:val="頁尾 字元"/>
    <w:link w:val="a7"/>
    <w:uiPriority w:val="99"/>
    <w:rsid w:val="00441770"/>
    <w:rPr>
      <w:kern w:val="2"/>
    </w:rPr>
  </w:style>
  <w:style w:type="paragraph" w:styleId="3">
    <w:name w:val="Body Text Indent 3"/>
    <w:basedOn w:val="a"/>
    <w:link w:val="30"/>
    <w:rsid w:val="00882154"/>
    <w:pPr>
      <w:ind w:left="560" w:hangingChars="200" w:hanging="560"/>
    </w:pPr>
    <w:rPr>
      <w:rFonts w:ascii="標楷體" w:eastAsia="標楷體" w:hAnsi="標楷體"/>
      <w:sz w:val="28"/>
    </w:rPr>
  </w:style>
  <w:style w:type="character" w:customStyle="1" w:styleId="30">
    <w:name w:val="本文縮排 3 字元"/>
    <w:link w:val="3"/>
    <w:rsid w:val="00882154"/>
    <w:rPr>
      <w:rFonts w:ascii="標楷體" w:eastAsia="標楷體" w:hAnsi="標楷體"/>
      <w:kern w:val="2"/>
      <w:sz w:val="28"/>
      <w:szCs w:val="24"/>
    </w:rPr>
  </w:style>
  <w:style w:type="character" w:styleId="a9">
    <w:name w:val="annotation reference"/>
    <w:rsid w:val="00E55D74"/>
    <w:rPr>
      <w:sz w:val="18"/>
      <w:szCs w:val="18"/>
    </w:rPr>
  </w:style>
  <w:style w:type="paragraph" w:styleId="aa">
    <w:name w:val="annotation text"/>
    <w:basedOn w:val="a"/>
    <w:link w:val="ab"/>
    <w:rsid w:val="00E55D74"/>
  </w:style>
  <w:style w:type="character" w:customStyle="1" w:styleId="ab">
    <w:name w:val="註解文字 字元"/>
    <w:link w:val="aa"/>
    <w:rsid w:val="00E55D74"/>
    <w:rPr>
      <w:kern w:val="2"/>
      <w:sz w:val="24"/>
      <w:szCs w:val="24"/>
    </w:rPr>
  </w:style>
  <w:style w:type="paragraph" w:styleId="ac">
    <w:name w:val="annotation subject"/>
    <w:basedOn w:val="aa"/>
    <w:next w:val="aa"/>
    <w:link w:val="ad"/>
    <w:rsid w:val="00E55D74"/>
    <w:rPr>
      <w:b/>
      <w:bCs/>
    </w:rPr>
  </w:style>
  <w:style w:type="character" w:customStyle="1" w:styleId="ad">
    <w:name w:val="註解主旨 字元"/>
    <w:link w:val="ac"/>
    <w:rsid w:val="00E55D74"/>
    <w:rPr>
      <w:b/>
      <w:bCs/>
      <w:kern w:val="2"/>
      <w:sz w:val="24"/>
      <w:szCs w:val="24"/>
    </w:rPr>
  </w:style>
  <w:style w:type="paragraph" w:styleId="ae">
    <w:name w:val="Revision"/>
    <w:hidden/>
    <w:uiPriority w:val="99"/>
    <w:semiHidden/>
    <w:rsid w:val="005C1A43"/>
    <w:rPr>
      <w:kern w:val="2"/>
      <w:sz w:val="24"/>
      <w:szCs w:val="24"/>
    </w:rPr>
  </w:style>
  <w:style w:type="paragraph" w:styleId="af">
    <w:name w:val="List Paragraph"/>
    <w:basedOn w:val="a"/>
    <w:uiPriority w:val="34"/>
    <w:qFormat/>
    <w:rsid w:val="001F5B7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6AB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發文日期)"/>
    <w:basedOn w:val="a"/>
    <w:rsid w:val="002D1723"/>
    <w:pPr>
      <w:snapToGrid w:val="0"/>
      <w:spacing w:line="280" w:lineRule="exact"/>
    </w:pPr>
    <w:rPr>
      <w:rFonts w:ascii="標楷體" w:eastAsia="標楷體" w:hAnsi="標楷體"/>
    </w:rPr>
  </w:style>
  <w:style w:type="paragraph" w:styleId="a4">
    <w:name w:val="Balloon Text"/>
    <w:basedOn w:val="a"/>
    <w:semiHidden/>
    <w:rsid w:val="00A74398"/>
    <w:rPr>
      <w:rFonts w:ascii="Arial" w:hAnsi="Arial"/>
      <w:sz w:val="18"/>
      <w:szCs w:val="18"/>
    </w:rPr>
  </w:style>
  <w:style w:type="paragraph" w:styleId="a5">
    <w:name w:val="header"/>
    <w:basedOn w:val="a"/>
    <w:link w:val="a6"/>
    <w:rsid w:val="00441770"/>
    <w:pPr>
      <w:tabs>
        <w:tab w:val="center" w:pos="4153"/>
        <w:tab w:val="right" w:pos="8306"/>
      </w:tabs>
      <w:snapToGrid w:val="0"/>
    </w:pPr>
    <w:rPr>
      <w:sz w:val="20"/>
      <w:szCs w:val="20"/>
    </w:rPr>
  </w:style>
  <w:style w:type="character" w:customStyle="1" w:styleId="a6">
    <w:name w:val="頁首 字元"/>
    <w:link w:val="a5"/>
    <w:rsid w:val="00441770"/>
    <w:rPr>
      <w:kern w:val="2"/>
    </w:rPr>
  </w:style>
  <w:style w:type="paragraph" w:styleId="a7">
    <w:name w:val="footer"/>
    <w:basedOn w:val="a"/>
    <w:link w:val="a8"/>
    <w:uiPriority w:val="99"/>
    <w:rsid w:val="00441770"/>
    <w:pPr>
      <w:tabs>
        <w:tab w:val="center" w:pos="4153"/>
        <w:tab w:val="right" w:pos="8306"/>
      </w:tabs>
      <w:snapToGrid w:val="0"/>
    </w:pPr>
    <w:rPr>
      <w:sz w:val="20"/>
      <w:szCs w:val="20"/>
    </w:rPr>
  </w:style>
  <w:style w:type="character" w:customStyle="1" w:styleId="a8">
    <w:name w:val="頁尾 字元"/>
    <w:link w:val="a7"/>
    <w:uiPriority w:val="99"/>
    <w:rsid w:val="00441770"/>
    <w:rPr>
      <w:kern w:val="2"/>
    </w:rPr>
  </w:style>
  <w:style w:type="paragraph" w:styleId="3">
    <w:name w:val="Body Text Indent 3"/>
    <w:basedOn w:val="a"/>
    <w:link w:val="30"/>
    <w:rsid w:val="00882154"/>
    <w:pPr>
      <w:ind w:left="560" w:hangingChars="200" w:hanging="560"/>
    </w:pPr>
    <w:rPr>
      <w:rFonts w:ascii="標楷體" w:eastAsia="標楷體" w:hAnsi="標楷體"/>
      <w:sz w:val="28"/>
    </w:rPr>
  </w:style>
  <w:style w:type="character" w:customStyle="1" w:styleId="30">
    <w:name w:val="本文縮排 3 字元"/>
    <w:link w:val="3"/>
    <w:rsid w:val="00882154"/>
    <w:rPr>
      <w:rFonts w:ascii="標楷體" w:eastAsia="標楷體" w:hAnsi="標楷體"/>
      <w:kern w:val="2"/>
      <w:sz w:val="28"/>
      <w:szCs w:val="24"/>
    </w:rPr>
  </w:style>
  <w:style w:type="character" w:styleId="a9">
    <w:name w:val="annotation reference"/>
    <w:rsid w:val="00E55D74"/>
    <w:rPr>
      <w:sz w:val="18"/>
      <w:szCs w:val="18"/>
    </w:rPr>
  </w:style>
  <w:style w:type="paragraph" w:styleId="aa">
    <w:name w:val="annotation text"/>
    <w:basedOn w:val="a"/>
    <w:link w:val="ab"/>
    <w:rsid w:val="00E55D74"/>
  </w:style>
  <w:style w:type="character" w:customStyle="1" w:styleId="ab">
    <w:name w:val="註解文字 字元"/>
    <w:link w:val="aa"/>
    <w:rsid w:val="00E55D74"/>
    <w:rPr>
      <w:kern w:val="2"/>
      <w:sz w:val="24"/>
      <w:szCs w:val="24"/>
    </w:rPr>
  </w:style>
  <w:style w:type="paragraph" w:styleId="ac">
    <w:name w:val="annotation subject"/>
    <w:basedOn w:val="aa"/>
    <w:next w:val="aa"/>
    <w:link w:val="ad"/>
    <w:rsid w:val="00E55D74"/>
    <w:rPr>
      <w:b/>
      <w:bCs/>
    </w:rPr>
  </w:style>
  <w:style w:type="character" w:customStyle="1" w:styleId="ad">
    <w:name w:val="註解主旨 字元"/>
    <w:link w:val="ac"/>
    <w:rsid w:val="00E55D74"/>
    <w:rPr>
      <w:b/>
      <w:bCs/>
      <w:kern w:val="2"/>
      <w:sz w:val="24"/>
      <w:szCs w:val="24"/>
    </w:rPr>
  </w:style>
  <w:style w:type="paragraph" w:styleId="ae">
    <w:name w:val="Revision"/>
    <w:hidden/>
    <w:uiPriority w:val="99"/>
    <w:semiHidden/>
    <w:rsid w:val="005C1A43"/>
    <w:rPr>
      <w:kern w:val="2"/>
      <w:sz w:val="24"/>
      <w:szCs w:val="24"/>
    </w:rPr>
  </w:style>
  <w:style w:type="paragraph" w:styleId="af">
    <w:name w:val="List Paragraph"/>
    <w:basedOn w:val="a"/>
    <w:uiPriority w:val="34"/>
    <w:qFormat/>
    <w:rsid w:val="001F5B7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37490">
      <w:bodyDiv w:val="1"/>
      <w:marLeft w:val="0"/>
      <w:marRight w:val="0"/>
      <w:marTop w:val="0"/>
      <w:marBottom w:val="0"/>
      <w:divBdr>
        <w:top w:val="none" w:sz="0" w:space="0" w:color="auto"/>
        <w:left w:val="none" w:sz="0" w:space="0" w:color="auto"/>
        <w:bottom w:val="none" w:sz="0" w:space="0" w:color="auto"/>
        <w:right w:val="none" w:sz="0" w:space="0" w:color="auto"/>
      </w:divBdr>
    </w:div>
    <w:div w:id="280310108">
      <w:bodyDiv w:val="1"/>
      <w:marLeft w:val="0"/>
      <w:marRight w:val="0"/>
      <w:marTop w:val="0"/>
      <w:marBottom w:val="0"/>
      <w:divBdr>
        <w:top w:val="none" w:sz="0" w:space="0" w:color="auto"/>
        <w:left w:val="none" w:sz="0" w:space="0" w:color="auto"/>
        <w:bottom w:val="none" w:sz="0" w:space="0" w:color="auto"/>
        <w:right w:val="none" w:sz="0" w:space="0" w:color="auto"/>
      </w:divBdr>
    </w:div>
    <w:div w:id="1328434293">
      <w:bodyDiv w:val="1"/>
      <w:marLeft w:val="0"/>
      <w:marRight w:val="0"/>
      <w:marTop w:val="0"/>
      <w:marBottom w:val="0"/>
      <w:divBdr>
        <w:top w:val="none" w:sz="0" w:space="0" w:color="auto"/>
        <w:left w:val="none" w:sz="0" w:space="0" w:color="auto"/>
        <w:bottom w:val="none" w:sz="0" w:space="0" w:color="auto"/>
        <w:right w:val="none" w:sz="0" w:space="0" w:color="auto"/>
      </w:divBdr>
    </w:div>
    <w:div w:id="15973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83F206-464F-4D16-ACC4-D34D69E81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670</Words>
  <Characters>3820</Characters>
  <Application>Microsoft Office Word</Application>
  <DocSecurity>0</DocSecurity>
  <Lines>31</Lines>
  <Paragraphs>8</Paragraphs>
  <ScaleCrop>false</ScaleCrop>
  <Company>wra04</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保全服務補充說明書</dc:title>
  <dc:creator>R123412432</dc:creator>
  <cp:lastModifiedBy>a66e070</cp:lastModifiedBy>
  <cp:revision>2</cp:revision>
  <cp:lastPrinted>2017-10-03T00:53:00Z</cp:lastPrinted>
  <dcterms:created xsi:type="dcterms:W3CDTF">2017-10-12T08:31:00Z</dcterms:created>
  <dcterms:modified xsi:type="dcterms:W3CDTF">2017-10-12T08:31:00Z</dcterms:modified>
</cp:coreProperties>
</file>