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66" w:rsidRPr="007D4C88" w:rsidRDefault="005B0D66" w:rsidP="007D4C88">
      <w:pPr>
        <w:spacing w:line="480" w:lineRule="exact"/>
        <w:jc w:val="center"/>
        <w:rPr>
          <w:rFonts w:ascii="Times New Roman" w:eastAsia="標楷體" w:hAnsi="Times New Roman"/>
          <w:sz w:val="36"/>
          <w:szCs w:val="36"/>
        </w:rPr>
      </w:pPr>
      <w:bookmarkStart w:id="0" w:name="_GoBack"/>
      <w:bookmarkEnd w:id="0"/>
      <w:r w:rsidRPr="007D4C88">
        <w:rPr>
          <w:rFonts w:ascii="Times New Roman" w:eastAsia="標楷體" w:hAnsi="Times New Roman"/>
          <w:sz w:val="36"/>
          <w:szCs w:val="36"/>
        </w:rPr>
        <w:t>104</w:t>
      </w:r>
      <w:r w:rsidRPr="007D4C88">
        <w:rPr>
          <w:rFonts w:ascii="Times New Roman" w:eastAsia="標楷體" w:hAnsi="標楷體" w:hint="eastAsia"/>
          <w:sz w:val="36"/>
          <w:szCs w:val="36"/>
        </w:rPr>
        <w:t>年度「曾文南化烏山頭水庫治理及穩定南部地區供水計畫－新水源開發工程實施前先期作業」工作項目內容及經費支用情形之查核紀錄</w:t>
      </w:r>
    </w:p>
    <w:p w:rsidR="005B0D66" w:rsidRPr="005E242C" w:rsidRDefault="005B0D66" w:rsidP="007D4C88">
      <w:pPr>
        <w:rPr>
          <w:rFonts w:ascii="Times New Roman" w:eastAsia="標楷體" w:hAnsi="Times New Roman"/>
          <w:b/>
          <w:sz w:val="32"/>
          <w:szCs w:val="32"/>
          <w:u w:val="single"/>
        </w:rPr>
      </w:pPr>
      <w:r w:rsidRPr="005E242C">
        <w:rPr>
          <w:rFonts w:ascii="Times New Roman" w:eastAsia="標楷體" w:hAnsi="標楷體" w:hint="eastAsia"/>
          <w:b/>
          <w:sz w:val="32"/>
          <w:szCs w:val="32"/>
          <w:u w:val="single"/>
        </w:rPr>
        <w:t>補（捐）助機關：臺南市政府</w:t>
      </w:r>
    </w:p>
    <w:p w:rsidR="005B0D66" w:rsidRPr="007D4C88" w:rsidRDefault="005B0D66" w:rsidP="007D4C88">
      <w:pPr>
        <w:ind w:left="720" w:hangingChars="225" w:hanging="720"/>
        <w:rPr>
          <w:rFonts w:ascii="Times New Roman" w:eastAsia="標楷體" w:hAnsi="Times New Roman"/>
          <w:sz w:val="32"/>
          <w:szCs w:val="32"/>
        </w:rPr>
      </w:pPr>
      <w:r w:rsidRPr="007D4C88">
        <w:rPr>
          <w:rFonts w:ascii="Times New Roman" w:eastAsia="標楷體" w:hAnsi="標楷體" w:hint="eastAsia"/>
          <w:sz w:val="32"/>
          <w:szCs w:val="32"/>
        </w:rPr>
        <w:t>一、審計部</w:t>
      </w:r>
      <w:r w:rsidRPr="007D4C88">
        <w:rPr>
          <w:rFonts w:ascii="Times New Roman" w:eastAsia="標楷體" w:hAnsi="Times New Roman"/>
          <w:sz w:val="32"/>
          <w:szCs w:val="32"/>
        </w:rPr>
        <w:t>104</w:t>
      </w:r>
      <w:r w:rsidRPr="007D4C88">
        <w:rPr>
          <w:rFonts w:ascii="Times New Roman" w:eastAsia="標楷體" w:hAnsi="標楷體" w:hint="eastAsia"/>
          <w:sz w:val="32"/>
          <w:szCs w:val="32"/>
        </w:rPr>
        <w:t>年</w:t>
      </w:r>
      <w:r w:rsidRPr="007D4C88">
        <w:rPr>
          <w:rFonts w:ascii="Times New Roman" w:eastAsia="標楷體" w:hAnsi="Times New Roman"/>
          <w:sz w:val="32"/>
          <w:szCs w:val="32"/>
        </w:rPr>
        <w:t>7</w:t>
      </w:r>
      <w:r w:rsidRPr="007D4C88">
        <w:rPr>
          <w:rFonts w:ascii="Times New Roman" w:eastAsia="標楷體" w:hAnsi="標楷體" w:hint="eastAsia"/>
          <w:sz w:val="32"/>
          <w:szCs w:val="32"/>
        </w:rPr>
        <w:t>月</w:t>
      </w:r>
      <w:r w:rsidRPr="007D4C88">
        <w:rPr>
          <w:rFonts w:ascii="Times New Roman" w:eastAsia="標楷體" w:hAnsi="Times New Roman"/>
          <w:sz w:val="32"/>
          <w:szCs w:val="32"/>
        </w:rPr>
        <w:t>28</w:t>
      </w:r>
      <w:r w:rsidRPr="007D4C88">
        <w:rPr>
          <w:rFonts w:ascii="Times New Roman" w:eastAsia="標楷體" w:hAnsi="標楷體" w:hint="eastAsia"/>
          <w:sz w:val="32"/>
          <w:szCs w:val="32"/>
        </w:rPr>
        <w:t>日台審部四字第</w:t>
      </w:r>
      <w:r w:rsidRPr="007D4C88">
        <w:rPr>
          <w:rFonts w:ascii="Times New Roman" w:eastAsia="標楷體" w:hAnsi="Times New Roman"/>
          <w:sz w:val="32"/>
          <w:szCs w:val="32"/>
        </w:rPr>
        <w:t>1040008869</w:t>
      </w:r>
      <w:r w:rsidRPr="007D4C88">
        <w:rPr>
          <w:rFonts w:ascii="Times New Roman" w:eastAsia="標楷體" w:hAnsi="標楷體" w:hint="eastAsia"/>
          <w:sz w:val="32"/>
          <w:szCs w:val="32"/>
        </w:rPr>
        <w:t>號函同意原始憑證留存各執行機關。</w:t>
      </w:r>
    </w:p>
    <w:p w:rsidR="005B0D66" w:rsidRPr="007D4C88" w:rsidRDefault="005B0D66" w:rsidP="007D4C88">
      <w:pPr>
        <w:rPr>
          <w:rFonts w:ascii="Times New Roman" w:eastAsia="標楷體" w:hAnsi="Times New Roman"/>
          <w:sz w:val="32"/>
          <w:szCs w:val="32"/>
        </w:rPr>
      </w:pPr>
      <w:r w:rsidRPr="007D4C88">
        <w:rPr>
          <w:rFonts w:ascii="Times New Roman" w:eastAsia="標楷體" w:hAnsi="標楷體" w:hint="eastAsia"/>
          <w:sz w:val="32"/>
          <w:szCs w:val="32"/>
        </w:rPr>
        <w:t>二、本署補助臺南市政府執行委辦計畫共</w:t>
      </w:r>
      <w:r w:rsidRPr="007D4C88">
        <w:rPr>
          <w:rFonts w:ascii="Times New Roman" w:eastAsia="標楷體" w:hAnsi="Times New Roman"/>
          <w:sz w:val="32"/>
          <w:szCs w:val="32"/>
        </w:rPr>
        <w:t>3</w:t>
      </w:r>
      <w:r w:rsidRPr="007D4C88">
        <w:rPr>
          <w:rFonts w:ascii="Times New Roman" w:eastAsia="標楷體" w:hAnsi="標楷體" w:hint="eastAsia"/>
          <w:sz w:val="32"/>
          <w:szCs w:val="32"/>
        </w:rPr>
        <w:t>項計畫：</w:t>
      </w:r>
    </w:p>
    <w:p w:rsidR="005B0D66" w:rsidRPr="007D4C88" w:rsidRDefault="005B0D66" w:rsidP="007D4C88">
      <w:pPr>
        <w:rPr>
          <w:rFonts w:ascii="Times New Roman" w:eastAsia="標楷體" w:hAnsi="Times New Roman"/>
          <w:sz w:val="32"/>
          <w:szCs w:val="32"/>
        </w:rPr>
      </w:pPr>
      <w:r w:rsidRPr="007D4C88">
        <w:rPr>
          <w:rFonts w:ascii="Times New Roman" w:eastAsia="標楷體" w:hAnsi="Times New Roman"/>
          <w:sz w:val="32"/>
          <w:szCs w:val="32"/>
        </w:rPr>
        <w:t>(</w:t>
      </w:r>
      <w:r w:rsidRPr="007D4C88">
        <w:rPr>
          <w:rFonts w:ascii="Times New Roman" w:eastAsia="標楷體" w:hAnsi="標楷體" w:hint="eastAsia"/>
          <w:sz w:val="32"/>
          <w:szCs w:val="32"/>
        </w:rPr>
        <w:t>一</w:t>
      </w:r>
      <w:r w:rsidRPr="007D4C88">
        <w:rPr>
          <w:rFonts w:ascii="Times New Roman" w:eastAsia="標楷體" w:hAnsi="Times New Roman"/>
          <w:sz w:val="32"/>
          <w:szCs w:val="32"/>
        </w:rPr>
        <w:t>)</w:t>
      </w:r>
      <w:r w:rsidRPr="007D4C88">
        <w:rPr>
          <w:rFonts w:ascii="Times New Roman" w:eastAsia="標楷體" w:hAnsi="標楷體" w:hint="eastAsia"/>
          <w:sz w:val="32"/>
          <w:szCs w:val="32"/>
        </w:rPr>
        <w:t>臺南永康污水處理廠水再生利用可行性規劃：</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、核定經費</w:t>
      </w:r>
      <w:r w:rsidRPr="007D4C88">
        <w:rPr>
          <w:rFonts w:ascii="Times New Roman" w:eastAsia="標楷體" w:hAnsi="Times New Roman"/>
          <w:sz w:val="32"/>
          <w:szCs w:val="32"/>
        </w:rPr>
        <w:t>1,000</w:t>
      </w:r>
      <w:r w:rsidRPr="007D4C88">
        <w:rPr>
          <w:rFonts w:ascii="Times New Roman" w:eastAsia="標楷體" w:hAnsi="標楷體" w:hint="eastAsia"/>
          <w:sz w:val="32"/>
          <w:szCs w:val="32"/>
        </w:rPr>
        <w:t>萬元，發包金額</w:t>
      </w:r>
      <w:r w:rsidRPr="007D4C88">
        <w:rPr>
          <w:rFonts w:ascii="Times New Roman" w:eastAsia="標楷體" w:hAnsi="Times New Roman"/>
          <w:sz w:val="32"/>
          <w:szCs w:val="32"/>
        </w:rPr>
        <w:t>952</w:t>
      </w:r>
      <w:r>
        <w:rPr>
          <w:rFonts w:ascii="Times New Roman" w:eastAsia="標楷體" w:hAnsi="標楷體" w:hint="eastAsia"/>
          <w:sz w:val="32"/>
          <w:szCs w:val="32"/>
        </w:rPr>
        <w:t>萬元</w:t>
      </w:r>
      <w:r w:rsidRPr="007D4C88">
        <w:rPr>
          <w:rFonts w:ascii="Times New Roman" w:eastAsia="標楷體" w:hAnsi="標楷體" w:hint="eastAsia"/>
          <w:sz w:val="32"/>
          <w:szCs w:val="32"/>
        </w:rPr>
        <w:t>。</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sidRPr="007D4C88">
        <w:rPr>
          <w:rFonts w:ascii="Times New Roman" w:eastAsia="標楷體" w:hAnsi="標楷體" w:hint="eastAsia"/>
          <w:sz w:val="32"/>
          <w:szCs w:val="32"/>
        </w:rPr>
        <w:t>、本案臺南市政府已於</w:t>
      </w:r>
      <w:r w:rsidRPr="007D4C88">
        <w:rPr>
          <w:rFonts w:ascii="Times New Roman" w:eastAsia="標楷體" w:hAnsi="Times New Roman"/>
          <w:sz w:val="32"/>
          <w:szCs w:val="32"/>
        </w:rPr>
        <w:t>104</w:t>
      </w:r>
      <w:r w:rsidRPr="007D4C88">
        <w:rPr>
          <w:rFonts w:ascii="Times New Roman" w:eastAsia="標楷體" w:hAnsi="標楷體" w:hint="eastAsia"/>
          <w:sz w:val="32"/>
          <w:szCs w:val="32"/>
        </w:rPr>
        <w:t>年</w:t>
      </w:r>
      <w:r w:rsidRPr="007D4C88">
        <w:rPr>
          <w:rFonts w:ascii="Times New Roman" w:eastAsia="標楷體" w:hAnsi="Times New Roman"/>
          <w:sz w:val="32"/>
          <w:szCs w:val="32"/>
        </w:rPr>
        <w:t>12</w:t>
      </w:r>
      <w:r w:rsidRPr="007D4C88">
        <w:rPr>
          <w:rFonts w:ascii="Times New Roman" w:eastAsia="標楷體" w:hAnsi="標楷體" w:hint="eastAsia"/>
          <w:sz w:val="32"/>
          <w:szCs w:val="32"/>
        </w:rPr>
        <w:t>月</w:t>
      </w:r>
      <w:r w:rsidRPr="007D4C88">
        <w:rPr>
          <w:rFonts w:ascii="Times New Roman" w:eastAsia="標楷體" w:hAnsi="Times New Roman"/>
          <w:sz w:val="32"/>
          <w:szCs w:val="32"/>
        </w:rPr>
        <w:t>15</w:t>
      </w:r>
      <w:r w:rsidRPr="007D4C88">
        <w:rPr>
          <w:rFonts w:ascii="Times New Roman" w:eastAsia="標楷體" w:hAnsi="標楷體" w:hint="eastAsia"/>
          <w:sz w:val="32"/>
          <w:szCs w:val="32"/>
        </w:rPr>
        <w:t>日完成驗收，預計在</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月將相關資料函送本署完成結案程序</w:t>
      </w:r>
      <w:r w:rsidRPr="007D4C88">
        <w:rPr>
          <w:rFonts w:ascii="Times New Roman" w:eastAsia="標楷體" w:hAnsi="Times New Roman"/>
          <w:sz w:val="32"/>
          <w:szCs w:val="32"/>
        </w:rPr>
        <w:t>(</w:t>
      </w:r>
      <w:r w:rsidRPr="007D4C88">
        <w:rPr>
          <w:rFonts w:ascii="Times New Roman" w:eastAsia="標楷體" w:hAnsi="標楷體" w:hint="eastAsia"/>
          <w:sz w:val="32"/>
          <w:szCs w:val="32"/>
        </w:rPr>
        <w:t>含節餘款</w:t>
      </w:r>
      <w:r>
        <w:rPr>
          <w:rFonts w:ascii="Times New Roman" w:eastAsia="標楷體" w:hAnsi="標楷體" w:hint="eastAsia"/>
          <w:sz w:val="32"/>
          <w:szCs w:val="32"/>
        </w:rPr>
        <w:t>繳回</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5B0D66" w:rsidRPr="007D4C88" w:rsidRDefault="005B0D66" w:rsidP="007D4C88">
      <w:pPr>
        <w:rPr>
          <w:rFonts w:ascii="Times New Roman" w:eastAsia="標楷體" w:hAnsi="Times New Roman"/>
          <w:sz w:val="32"/>
          <w:szCs w:val="32"/>
        </w:rPr>
      </w:pPr>
      <w:r w:rsidRPr="007D4C88">
        <w:rPr>
          <w:rFonts w:ascii="Times New Roman" w:eastAsia="標楷體" w:hAnsi="Times New Roman"/>
          <w:sz w:val="32"/>
          <w:szCs w:val="32"/>
        </w:rPr>
        <w:t>(</w:t>
      </w:r>
      <w:r w:rsidRPr="007D4C88">
        <w:rPr>
          <w:rFonts w:ascii="Times New Roman" w:eastAsia="標楷體" w:hAnsi="標楷體" w:hint="eastAsia"/>
          <w:sz w:val="32"/>
          <w:szCs w:val="32"/>
        </w:rPr>
        <w:t>二</w:t>
      </w:r>
      <w:r w:rsidRPr="007D4C88">
        <w:rPr>
          <w:rFonts w:ascii="Times New Roman" w:eastAsia="標楷體" w:hAnsi="Times New Roman"/>
          <w:sz w:val="32"/>
          <w:szCs w:val="32"/>
        </w:rPr>
        <w:t>)</w:t>
      </w:r>
      <w:r w:rsidRPr="007D4C88">
        <w:rPr>
          <w:rFonts w:ascii="Times New Roman" w:eastAsia="標楷體" w:hAnsi="標楷體" w:hint="eastAsia"/>
          <w:sz w:val="32"/>
          <w:szCs w:val="32"/>
        </w:rPr>
        <w:t>臺南市安平水資源回收中心再生水利用模廠建置試驗：</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、核定經費</w:t>
      </w:r>
      <w:r w:rsidRPr="007D4C88">
        <w:rPr>
          <w:rFonts w:ascii="Times New Roman" w:eastAsia="標楷體" w:hAnsi="Times New Roman"/>
          <w:sz w:val="32"/>
          <w:szCs w:val="32"/>
        </w:rPr>
        <w:t>994</w:t>
      </w:r>
      <w:r w:rsidRPr="007D4C88">
        <w:rPr>
          <w:rFonts w:ascii="Times New Roman" w:eastAsia="標楷體" w:hAnsi="標楷體" w:hint="eastAsia"/>
          <w:sz w:val="32"/>
          <w:szCs w:val="32"/>
        </w:rPr>
        <w:t>萬元，發包金額</w:t>
      </w:r>
      <w:r w:rsidRPr="007D4C88">
        <w:rPr>
          <w:rFonts w:ascii="Times New Roman" w:eastAsia="標楷體" w:hAnsi="Times New Roman"/>
          <w:sz w:val="32"/>
          <w:szCs w:val="32"/>
        </w:rPr>
        <w:t>948</w:t>
      </w:r>
      <w:r>
        <w:rPr>
          <w:rFonts w:ascii="Times New Roman" w:eastAsia="標楷體" w:hAnsi="標楷體" w:hint="eastAsia"/>
          <w:sz w:val="32"/>
          <w:szCs w:val="32"/>
        </w:rPr>
        <w:t>萬元</w:t>
      </w:r>
      <w:r w:rsidRPr="007D4C88">
        <w:rPr>
          <w:rFonts w:ascii="Times New Roman" w:eastAsia="標楷體" w:hAnsi="標楷體" w:hint="eastAsia"/>
          <w:sz w:val="32"/>
          <w:szCs w:val="32"/>
        </w:rPr>
        <w:t>。</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sidRPr="007D4C88">
        <w:rPr>
          <w:rFonts w:ascii="Times New Roman" w:eastAsia="標楷體" w:hAnsi="標楷體" w:hint="eastAsia"/>
          <w:sz w:val="32"/>
          <w:szCs w:val="32"/>
        </w:rPr>
        <w:t>、本案臺南市政府於</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3</w:t>
      </w:r>
      <w:r w:rsidRPr="007D4C88">
        <w:rPr>
          <w:rFonts w:ascii="Times New Roman" w:eastAsia="標楷體" w:hAnsi="標楷體" w:hint="eastAsia"/>
          <w:sz w:val="32"/>
          <w:szCs w:val="32"/>
        </w:rPr>
        <w:t>月</w:t>
      </w:r>
      <w:r w:rsidRPr="007D4C88">
        <w:rPr>
          <w:rFonts w:ascii="Times New Roman" w:eastAsia="標楷體" w:hAnsi="Times New Roman"/>
          <w:sz w:val="32"/>
          <w:szCs w:val="32"/>
        </w:rPr>
        <w:t>3</w:t>
      </w:r>
      <w:r w:rsidRPr="007D4C88">
        <w:rPr>
          <w:rFonts w:ascii="Times New Roman" w:eastAsia="標楷體" w:hAnsi="標楷體" w:hint="eastAsia"/>
          <w:sz w:val="32"/>
          <w:szCs w:val="32"/>
        </w:rPr>
        <w:t>日完成模場試運轉工作，預計在</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4</w:t>
      </w:r>
      <w:r w:rsidRPr="007D4C88">
        <w:rPr>
          <w:rFonts w:ascii="Times New Roman" w:eastAsia="標楷體" w:hAnsi="標楷體" w:hint="eastAsia"/>
          <w:sz w:val="32"/>
          <w:szCs w:val="32"/>
        </w:rPr>
        <w:t>月底召開期末報告審查會議，並於成果報告定稿後</w:t>
      </w:r>
      <w:r w:rsidRPr="007D4C88">
        <w:rPr>
          <w:rFonts w:ascii="Times New Roman" w:eastAsia="標楷體" w:hAnsi="Times New Roman"/>
          <w:sz w:val="32"/>
          <w:szCs w:val="32"/>
        </w:rPr>
        <w:t>2</w:t>
      </w:r>
      <w:r w:rsidRPr="007D4C88">
        <w:rPr>
          <w:rFonts w:ascii="Times New Roman" w:eastAsia="標楷體" w:hAnsi="標楷體" w:hint="eastAsia"/>
          <w:sz w:val="32"/>
          <w:szCs w:val="32"/>
        </w:rPr>
        <w:t>個月內完成結案程序。</w:t>
      </w:r>
    </w:p>
    <w:p w:rsidR="005B0D66" w:rsidRPr="007D4C88" w:rsidRDefault="005B0D66" w:rsidP="007D4C88">
      <w:pPr>
        <w:rPr>
          <w:rFonts w:ascii="Times New Roman" w:eastAsia="標楷體" w:hAnsi="Times New Roman"/>
          <w:sz w:val="32"/>
          <w:szCs w:val="32"/>
        </w:rPr>
      </w:pPr>
      <w:r w:rsidRPr="007D4C88">
        <w:rPr>
          <w:rFonts w:ascii="Times New Roman" w:eastAsia="標楷體" w:hAnsi="Times New Roman"/>
          <w:sz w:val="32"/>
          <w:szCs w:val="32"/>
        </w:rPr>
        <w:t>(</w:t>
      </w:r>
      <w:r w:rsidRPr="007D4C88">
        <w:rPr>
          <w:rFonts w:ascii="Times New Roman" w:eastAsia="標楷體" w:hAnsi="標楷體" w:hint="eastAsia"/>
          <w:sz w:val="32"/>
          <w:szCs w:val="32"/>
        </w:rPr>
        <w:t>三</w:t>
      </w:r>
      <w:r w:rsidRPr="007D4C88">
        <w:rPr>
          <w:rFonts w:ascii="Times New Roman" w:eastAsia="標楷體" w:hAnsi="Times New Roman"/>
          <w:sz w:val="32"/>
          <w:szCs w:val="32"/>
        </w:rPr>
        <w:t>)</w:t>
      </w:r>
      <w:r w:rsidRPr="007D4C88">
        <w:rPr>
          <w:rFonts w:ascii="Times New Roman" w:eastAsia="標楷體" w:hAnsi="標楷體" w:hint="eastAsia"/>
          <w:sz w:val="32"/>
          <w:szCs w:val="32"/>
        </w:rPr>
        <w:t>臺南永康污水處理廠水再生利用模廠後續營運計畫：</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、核定經費</w:t>
      </w:r>
      <w:r w:rsidRPr="007D4C88">
        <w:rPr>
          <w:rFonts w:ascii="Times New Roman" w:eastAsia="標楷體" w:hAnsi="Times New Roman"/>
          <w:sz w:val="32"/>
          <w:szCs w:val="32"/>
        </w:rPr>
        <w:t>937</w:t>
      </w:r>
      <w:r w:rsidRPr="007D4C88">
        <w:rPr>
          <w:rFonts w:ascii="Times New Roman" w:eastAsia="標楷體" w:hAnsi="標楷體" w:hint="eastAsia"/>
          <w:sz w:val="32"/>
          <w:szCs w:val="32"/>
        </w:rPr>
        <w:t>萬元，本署於</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3</w:t>
      </w:r>
      <w:r w:rsidRPr="007D4C88">
        <w:rPr>
          <w:rFonts w:ascii="Times New Roman" w:eastAsia="標楷體" w:hAnsi="標楷體" w:hint="eastAsia"/>
          <w:sz w:val="32"/>
          <w:szCs w:val="32"/>
        </w:rPr>
        <w:t>月</w:t>
      </w:r>
      <w:r w:rsidRPr="007D4C88">
        <w:rPr>
          <w:rFonts w:ascii="Times New Roman" w:eastAsia="標楷體" w:hAnsi="Times New Roman"/>
          <w:sz w:val="32"/>
          <w:szCs w:val="32"/>
        </w:rPr>
        <w:t>22</w:t>
      </w:r>
      <w:r w:rsidRPr="007D4C88">
        <w:rPr>
          <w:rFonts w:ascii="Times New Roman" w:eastAsia="標楷體" w:hAnsi="標楷體" w:hint="eastAsia"/>
          <w:sz w:val="32"/>
          <w:szCs w:val="32"/>
        </w:rPr>
        <w:t>日經水綜字第</w:t>
      </w:r>
      <w:r w:rsidRPr="007D4C88">
        <w:rPr>
          <w:rFonts w:ascii="Times New Roman" w:eastAsia="標楷體" w:hAnsi="Times New Roman"/>
          <w:sz w:val="32"/>
          <w:szCs w:val="32"/>
        </w:rPr>
        <w:t>10551035020</w:t>
      </w:r>
      <w:r w:rsidRPr="007D4C88">
        <w:rPr>
          <w:rFonts w:ascii="Times New Roman" w:eastAsia="標楷體" w:hAnsi="標楷體" w:hint="eastAsia"/>
          <w:sz w:val="32"/>
          <w:szCs w:val="32"/>
        </w:rPr>
        <w:t>號函同意補助。</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lastRenderedPageBreak/>
        <w:t>2</w:t>
      </w:r>
      <w:r w:rsidRPr="007D4C88">
        <w:rPr>
          <w:rFonts w:ascii="Times New Roman" w:eastAsia="標楷體" w:hAnsi="標楷體" w:hint="eastAsia"/>
          <w:sz w:val="32"/>
          <w:szCs w:val="32"/>
        </w:rPr>
        <w:t>、本案臺南市政府正辦理發包採購程序中。</w:t>
      </w:r>
    </w:p>
    <w:p w:rsidR="005B0D66" w:rsidRPr="007D4C88" w:rsidRDefault="005B0D66" w:rsidP="007D4C88">
      <w:pPr>
        <w:rPr>
          <w:rFonts w:ascii="Times New Roman" w:eastAsia="標楷體" w:hAnsi="Times New Roman"/>
          <w:sz w:val="32"/>
          <w:szCs w:val="32"/>
        </w:rPr>
      </w:pPr>
      <w:r w:rsidRPr="007D4C88">
        <w:rPr>
          <w:rFonts w:ascii="Times New Roman" w:eastAsia="標楷體" w:hAnsi="標楷體" w:hint="eastAsia"/>
          <w:sz w:val="32"/>
          <w:szCs w:val="32"/>
        </w:rPr>
        <w:t>三、本次查核案件說明：</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1</w:t>
      </w:r>
      <w:r w:rsidRPr="007D4C88">
        <w:rPr>
          <w:rFonts w:ascii="Times New Roman" w:eastAsia="標楷體" w:hAnsi="標楷體" w:hint="eastAsia"/>
          <w:sz w:val="32"/>
          <w:szCs w:val="32"/>
        </w:rPr>
        <w:t>、抽查案件名稱：「</w:t>
      </w:r>
      <w:bookmarkStart w:id="1" w:name="OLE_LINK1"/>
      <w:r w:rsidRPr="007D4C88">
        <w:rPr>
          <w:rFonts w:ascii="Times New Roman" w:eastAsia="標楷體" w:hAnsi="標楷體" w:hint="eastAsia"/>
          <w:sz w:val="32"/>
          <w:szCs w:val="32"/>
        </w:rPr>
        <w:t>臺南市安平水資源回收中心再生水利用模廠建置試驗</w:t>
      </w:r>
      <w:bookmarkEnd w:id="1"/>
      <w:r w:rsidRPr="007D4C88">
        <w:rPr>
          <w:rFonts w:ascii="Times New Roman" w:eastAsia="標楷體" w:hAnsi="標楷體" w:hint="eastAsia"/>
          <w:sz w:val="32"/>
          <w:szCs w:val="32"/>
        </w:rPr>
        <w:t>」委託服務案。</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2</w:t>
      </w:r>
      <w:r w:rsidRPr="007D4C88">
        <w:rPr>
          <w:rFonts w:ascii="Times New Roman" w:eastAsia="標楷體" w:hAnsi="標楷體" w:hint="eastAsia"/>
          <w:sz w:val="32"/>
          <w:szCs w:val="32"/>
        </w:rPr>
        <w:t>、查核對象：臺南市政府</w:t>
      </w:r>
      <w:r w:rsidRPr="007D4C88">
        <w:rPr>
          <w:rFonts w:ascii="Times New Roman" w:eastAsia="標楷體" w:hAnsi="Times New Roman"/>
          <w:sz w:val="32"/>
          <w:szCs w:val="32"/>
        </w:rPr>
        <w:t>(</w:t>
      </w:r>
      <w:r w:rsidRPr="007D4C88">
        <w:rPr>
          <w:rFonts w:ascii="Times New Roman" w:eastAsia="標楷體" w:hAnsi="標楷體" w:hint="eastAsia"/>
          <w:sz w:val="32"/>
          <w:szCs w:val="32"/>
        </w:rPr>
        <w:t>水利局</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3</w:t>
      </w:r>
      <w:r w:rsidRPr="007D4C88">
        <w:rPr>
          <w:rFonts w:ascii="Times New Roman" w:eastAsia="標楷體" w:hAnsi="標楷體" w:hint="eastAsia"/>
          <w:sz w:val="32"/>
          <w:szCs w:val="32"/>
        </w:rPr>
        <w:t>、查核日期：</w:t>
      </w:r>
      <w:r w:rsidRPr="007D4C88">
        <w:rPr>
          <w:rFonts w:ascii="Times New Roman" w:eastAsia="標楷體" w:hAnsi="Times New Roman"/>
          <w:sz w:val="32"/>
          <w:szCs w:val="32"/>
        </w:rPr>
        <w:t>105</w:t>
      </w:r>
      <w:r w:rsidRPr="007D4C88">
        <w:rPr>
          <w:rFonts w:ascii="Times New Roman" w:eastAsia="標楷體" w:hAnsi="標楷體" w:hint="eastAsia"/>
          <w:sz w:val="32"/>
          <w:szCs w:val="32"/>
        </w:rPr>
        <w:t>年</w:t>
      </w:r>
      <w:r w:rsidRPr="007D4C88">
        <w:rPr>
          <w:rFonts w:ascii="Times New Roman" w:eastAsia="標楷體" w:hAnsi="Times New Roman"/>
          <w:sz w:val="32"/>
          <w:szCs w:val="32"/>
        </w:rPr>
        <w:t>3</w:t>
      </w:r>
      <w:r w:rsidRPr="007D4C88">
        <w:rPr>
          <w:rFonts w:ascii="Times New Roman" w:eastAsia="標楷體" w:hAnsi="標楷體" w:hint="eastAsia"/>
          <w:sz w:val="32"/>
          <w:szCs w:val="32"/>
        </w:rPr>
        <w:t>月</w:t>
      </w:r>
      <w:r w:rsidRPr="007D4C88">
        <w:rPr>
          <w:rFonts w:ascii="Times New Roman" w:eastAsia="標楷體" w:hAnsi="Times New Roman"/>
          <w:sz w:val="32"/>
          <w:szCs w:val="32"/>
        </w:rPr>
        <w:t>30</w:t>
      </w:r>
      <w:r w:rsidRPr="007D4C88">
        <w:rPr>
          <w:rFonts w:ascii="Times New Roman" w:eastAsia="標楷體" w:hAnsi="標楷體" w:hint="eastAsia"/>
          <w:sz w:val="32"/>
          <w:szCs w:val="32"/>
        </w:rPr>
        <w:t>日上午</w:t>
      </w:r>
      <w:r w:rsidRPr="007D4C88">
        <w:rPr>
          <w:rFonts w:ascii="Times New Roman" w:eastAsia="標楷體" w:hAnsi="Times New Roman"/>
          <w:sz w:val="32"/>
          <w:szCs w:val="32"/>
        </w:rPr>
        <w:t>10</w:t>
      </w:r>
      <w:r w:rsidRPr="007D4C88">
        <w:rPr>
          <w:rFonts w:ascii="Times New Roman" w:eastAsia="標楷體" w:hAnsi="標楷體" w:hint="eastAsia"/>
          <w:sz w:val="32"/>
          <w:szCs w:val="32"/>
        </w:rPr>
        <w:t>時。</w:t>
      </w:r>
    </w:p>
    <w:p w:rsidR="005B0D66" w:rsidRPr="007D4C88" w:rsidRDefault="005B0D66" w:rsidP="007D4C88">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4</w:t>
      </w:r>
      <w:r w:rsidRPr="007D4C88">
        <w:rPr>
          <w:rFonts w:ascii="Times New Roman" w:eastAsia="標楷體" w:hAnsi="標楷體" w:hint="eastAsia"/>
          <w:sz w:val="32"/>
          <w:szCs w:val="32"/>
        </w:rPr>
        <w:t>、補助情形：「曾文南化烏山頭水庫治理及穩定南部地區供水計畫－新水源開發工程實施前先期作業」項下補助</w:t>
      </w:r>
      <w:r w:rsidRPr="007D4C88">
        <w:rPr>
          <w:rFonts w:ascii="Times New Roman" w:eastAsia="標楷體" w:hAnsi="Times New Roman"/>
          <w:sz w:val="32"/>
          <w:szCs w:val="32"/>
        </w:rPr>
        <w:t>994</w:t>
      </w:r>
      <w:r w:rsidRPr="007D4C88">
        <w:rPr>
          <w:rFonts w:ascii="Times New Roman" w:eastAsia="標楷體" w:hAnsi="標楷體" w:hint="eastAsia"/>
          <w:sz w:val="32"/>
          <w:szCs w:val="32"/>
        </w:rPr>
        <w:t>萬元</w:t>
      </w:r>
      <w:r w:rsidRPr="007D4C88">
        <w:rPr>
          <w:rFonts w:ascii="Times New Roman" w:eastAsia="標楷體" w:hAnsi="Times New Roman"/>
          <w:sz w:val="32"/>
          <w:szCs w:val="32"/>
        </w:rPr>
        <w:t>(</w:t>
      </w:r>
      <w:r w:rsidRPr="007D4C88">
        <w:rPr>
          <w:rFonts w:ascii="Times New Roman" w:eastAsia="標楷體" w:hAnsi="標楷體" w:hint="eastAsia"/>
          <w:sz w:val="32"/>
          <w:szCs w:val="32"/>
        </w:rPr>
        <w:t>發包金額</w:t>
      </w:r>
      <w:r w:rsidRPr="007D4C88">
        <w:rPr>
          <w:rFonts w:ascii="Times New Roman" w:eastAsia="標楷體" w:hAnsi="Times New Roman"/>
          <w:sz w:val="32"/>
          <w:szCs w:val="32"/>
        </w:rPr>
        <w:t>948</w:t>
      </w:r>
      <w:r w:rsidRPr="007D4C88">
        <w:rPr>
          <w:rFonts w:ascii="Times New Roman" w:eastAsia="標楷體" w:hAnsi="標楷體" w:hint="eastAsia"/>
          <w:sz w:val="32"/>
          <w:szCs w:val="32"/>
        </w:rPr>
        <w:t>萬元</w:t>
      </w:r>
      <w:r w:rsidRPr="007D4C88">
        <w:rPr>
          <w:rFonts w:ascii="Times New Roman" w:eastAsia="標楷體" w:hAnsi="Times New Roman"/>
          <w:sz w:val="32"/>
          <w:szCs w:val="32"/>
        </w:rPr>
        <w:t>)</w:t>
      </w:r>
      <w:r w:rsidRPr="007D4C88">
        <w:rPr>
          <w:rFonts w:ascii="Times New Roman" w:eastAsia="標楷體" w:hAnsi="標楷體" w:hint="eastAsia"/>
          <w:sz w:val="32"/>
          <w:szCs w:val="32"/>
        </w:rPr>
        <w:t>。</w:t>
      </w:r>
    </w:p>
    <w:p w:rsidR="005B0D66" w:rsidRPr="007D4C88" w:rsidRDefault="005B0D66" w:rsidP="008B19A6">
      <w:pPr>
        <w:ind w:leftChars="67" w:left="539" w:hangingChars="118" w:hanging="378"/>
        <w:rPr>
          <w:rFonts w:ascii="Times New Roman" w:eastAsia="標楷體" w:hAnsi="Times New Roman"/>
          <w:sz w:val="32"/>
          <w:szCs w:val="32"/>
        </w:rPr>
      </w:pPr>
      <w:r w:rsidRPr="007D4C88">
        <w:rPr>
          <w:rFonts w:ascii="Times New Roman" w:eastAsia="標楷體" w:hAnsi="Times New Roman"/>
          <w:sz w:val="32"/>
          <w:szCs w:val="32"/>
        </w:rPr>
        <w:t>5</w:t>
      </w:r>
      <w:r w:rsidRPr="007D4C88">
        <w:rPr>
          <w:rFonts w:ascii="Times New Roman" w:eastAsia="標楷體" w:hAnsi="標楷體" w:hint="eastAsia"/>
          <w:sz w:val="32"/>
          <w:szCs w:val="32"/>
        </w:rPr>
        <w:t>、</w:t>
      </w:r>
      <w:r>
        <w:rPr>
          <w:rFonts w:ascii="Times New Roman" w:eastAsia="標楷體" w:hAnsi="標楷體" w:hint="eastAsia"/>
          <w:sz w:val="32"/>
          <w:szCs w:val="32"/>
        </w:rPr>
        <w:t>查核依據：</w:t>
      </w:r>
      <w:r>
        <w:rPr>
          <w:rFonts w:ascii="標楷體" w:eastAsia="標楷體" w:cs="標楷體" w:hint="eastAsia"/>
          <w:kern w:val="0"/>
          <w:sz w:val="32"/>
          <w:szCs w:val="32"/>
          <w:lang w:val="zh-TW"/>
        </w:rPr>
        <w:t>依據「中央對直轄市及縣（市）政府補助</w:t>
      </w:r>
      <w:r w:rsidRPr="008B19A6">
        <w:rPr>
          <w:rFonts w:ascii="Times New Roman" w:eastAsia="標楷體" w:hAnsi="標楷體" w:hint="eastAsia"/>
          <w:sz w:val="32"/>
          <w:szCs w:val="32"/>
        </w:rPr>
        <w:t>辦法</w:t>
      </w:r>
      <w:r>
        <w:rPr>
          <w:rFonts w:ascii="標楷體" w:eastAsia="標楷體" w:cs="標楷體" w:hint="eastAsia"/>
          <w:kern w:val="0"/>
          <w:sz w:val="32"/>
          <w:szCs w:val="32"/>
          <w:lang w:val="zh-TW"/>
        </w:rPr>
        <w:t>」第</w:t>
      </w:r>
      <w:r>
        <w:rPr>
          <w:rFonts w:ascii="標楷體" w:eastAsia="標楷體" w:cs="標楷體"/>
          <w:kern w:val="0"/>
          <w:sz w:val="32"/>
          <w:szCs w:val="32"/>
          <w:lang w:val="zh-TW"/>
        </w:rPr>
        <w:t>15</w:t>
      </w:r>
      <w:r>
        <w:rPr>
          <w:rFonts w:ascii="標楷體" w:eastAsia="標楷體" w:cs="標楷體" w:hint="eastAsia"/>
          <w:kern w:val="0"/>
          <w:sz w:val="32"/>
          <w:szCs w:val="32"/>
          <w:lang w:val="zh-TW"/>
        </w:rPr>
        <w:t>條及「曾文南化烏山頭水庫治理及穩定南部地區供水計畫水資源作業基金經費撥付管考要點」第</w:t>
      </w:r>
      <w:r>
        <w:rPr>
          <w:rFonts w:ascii="標楷體" w:eastAsia="標楷體" w:cs="標楷體"/>
          <w:kern w:val="0"/>
          <w:sz w:val="32"/>
          <w:szCs w:val="32"/>
          <w:lang w:val="zh-TW"/>
        </w:rPr>
        <w:t>14</w:t>
      </w:r>
      <w:r>
        <w:rPr>
          <w:rFonts w:ascii="標楷體" w:eastAsia="標楷體" w:cs="標楷體" w:hint="eastAsia"/>
          <w:kern w:val="0"/>
          <w:sz w:val="32"/>
          <w:szCs w:val="32"/>
          <w:lang w:val="zh-TW"/>
        </w:rPr>
        <w:t>條規定辦理。</w:t>
      </w:r>
    </w:p>
    <w:p w:rsidR="005B0D66" w:rsidRPr="007D4C88" w:rsidRDefault="005B0D66" w:rsidP="00707674">
      <w:pPr>
        <w:ind w:left="538" w:hangingChars="168" w:hanging="538"/>
        <w:rPr>
          <w:rFonts w:ascii="Times New Roman" w:eastAsia="標楷體" w:hAnsi="Times New Roman"/>
          <w:sz w:val="32"/>
          <w:szCs w:val="32"/>
        </w:rPr>
      </w:pPr>
      <w:r w:rsidRPr="007D4C88">
        <w:rPr>
          <w:rFonts w:ascii="Times New Roman" w:eastAsia="標楷體" w:hAnsi="標楷體" w:hint="eastAsia"/>
          <w:sz w:val="32"/>
          <w:szCs w:val="32"/>
        </w:rPr>
        <w:t>四、</w:t>
      </w:r>
      <w:r w:rsidRPr="00707674">
        <w:rPr>
          <w:rFonts w:ascii="Times New Roman" w:eastAsia="標楷體" w:hAnsi="標楷體" w:hint="eastAsia"/>
          <w:sz w:val="32"/>
          <w:szCs w:val="32"/>
        </w:rPr>
        <w:t>原始憑證抽核情形：臺南市政府已向本署請撥</w:t>
      </w:r>
      <w:r w:rsidRPr="00707674">
        <w:rPr>
          <w:rFonts w:ascii="Times New Roman" w:eastAsia="標楷體" w:hAnsi="標楷體"/>
          <w:sz w:val="32"/>
          <w:szCs w:val="32"/>
        </w:rPr>
        <w:t>805</w:t>
      </w:r>
      <w:r w:rsidRPr="00707674">
        <w:rPr>
          <w:rFonts w:ascii="Times New Roman" w:eastAsia="標楷體" w:hAnsi="標楷體" w:hint="eastAsia"/>
          <w:sz w:val="32"/>
          <w:szCs w:val="32"/>
        </w:rPr>
        <w:t>萬</w:t>
      </w:r>
      <w:r w:rsidRPr="00707674">
        <w:rPr>
          <w:rFonts w:ascii="Times New Roman" w:eastAsia="標楷體" w:hAnsi="標楷體"/>
          <w:sz w:val="32"/>
          <w:szCs w:val="32"/>
        </w:rPr>
        <w:t>8</w:t>
      </w:r>
      <w:r w:rsidRPr="00707674">
        <w:rPr>
          <w:rFonts w:ascii="Times New Roman" w:eastAsia="標楷體" w:hAnsi="標楷體" w:hint="eastAsia"/>
          <w:sz w:val="32"/>
          <w:szCs w:val="32"/>
        </w:rPr>
        <w:t>仟元，並於撥付承攬廠商款項後核銷</w:t>
      </w:r>
      <w:r w:rsidRPr="00707674">
        <w:rPr>
          <w:rFonts w:ascii="Times New Roman" w:eastAsia="標楷體" w:hAnsi="標楷體"/>
          <w:sz w:val="32"/>
          <w:szCs w:val="32"/>
        </w:rPr>
        <w:t>568</w:t>
      </w:r>
      <w:r w:rsidRPr="00707674">
        <w:rPr>
          <w:rFonts w:ascii="Times New Roman" w:eastAsia="標楷體" w:hAnsi="標楷體" w:hint="eastAsia"/>
          <w:sz w:val="32"/>
          <w:szCs w:val="32"/>
        </w:rPr>
        <w:t>萬</w:t>
      </w:r>
      <w:r w:rsidRPr="00707674">
        <w:rPr>
          <w:rFonts w:ascii="Times New Roman" w:eastAsia="標楷體" w:hAnsi="標楷體"/>
          <w:sz w:val="32"/>
          <w:szCs w:val="32"/>
        </w:rPr>
        <w:t>8</w:t>
      </w:r>
      <w:r w:rsidRPr="00707674">
        <w:rPr>
          <w:rFonts w:ascii="Times New Roman" w:eastAsia="標楷體" w:hAnsi="標楷體" w:hint="eastAsia"/>
          <w:sz w:val="32"/>
          <w:szCs w:val="32"/>
        </w:rPr>
        <w:t>仟元，餘額尚待辦理請撥及核銷，並無罰款或其他衍生收入。</w:t>
      </w:r>
    </w:p>
    <w:p w:rsidR="005B0D66" w:rsidRDefault="005B0D66" w:rsidP="007D4C88">
      <w:pPr>
        <w:rPr>
          <w:rFonts w:ascii="Times New Roman" w:eastAsia="標楷體" w:hAnsi="標楷體"/>
          <w:sz w:val="32"/>
          <w:szCs w:val="32"/>
        </w:rPr>
      </w:pPr>
      <w:r w:rsidRPr="007D4C88">
        <w:rPr>
          <w:rFonts w:ascii="Times New Roman" w:eastAsia="標楷體" w:hAnsi="標楷體" w:hint="eastAsia"/>
          <w:sz w:val="32"/>
          <w:szCs w:val="32"/>
        </w:rPr>
        <w:t>五、查核結果及處理情形</w:t>
      </w:r>
      <w:r>
        <w:rPr>
          <w:rFonts w:ascii="Times New Roman" w:eastAsia="標楷體" w:hAnsi="標楷體" w:hint="eastAsia"/>
          <w:sz w:val="32"/>
          <w:szCs w:val="32"/>
        </w:rPr>
        <w:t>：</w:t>
      </w:r>
    </w:p>
    <w:p w:rsidR="005B0D66" w:rsidRPr="00A56D39" w:rsidRDefault="005B0D66" w:rsidP="00060AEB">
      <w:pPr>
        <w:ind w:left="538" w:hangingChars="168" w:hanging="538"/>
        <w:rPr>
          <w:rFonts w:ascii="Times New Roman" w:eastAsia="標楷體" w:hAnsi="Times New Roman"/>
          <w:sz w:val="32"/>
          <w:szCs w:val="32"/>
        </w:rPr>
      </w:pPr>
      <w:r w:rsidRPr="00A56D39">
        <w:rPr>
          <w:rFonts w:ascii="Times New Roman" w:eastAsia="標楷體" w:hAnsi="Times New Roman"/>
          <w:sz w:val="32"/>
          <w:szCs w:val="32"/>
        </w:rPr>
        <w:t>(</w:t>
      </w:r>
      <w:r w:rsidRPr="00A56D39">
        <w:rPr>
          <w:rFonts w:ascii="Times New Roman" w:eastAsia="標楷體" w:hAnsi="標楷體" w:hint="eastAsia"/>
          <w:sz w:val="32"/>
          <w:szCs w:val="32"/>
        </w:rPr>
        <w:t>一</w:t>
      </w:r>
      <w:r w:rsidRPr="00A56D39">
        <w:rPr>
          <w:rFonts w:ascii="Times New Roman" w:eastAsia="標楷體" w:hAnsi="Times New Roman"/>
          <w:sz w:val="32"/>
          <w:szCs w:val="32"/>
        </w:rPr>
        <w:t>)</w:t>
      </w:r>
      <w:r w:rsidRPr="00707674">
        <w:rPr>
          <w:rFonts w:ascii="Times New Roman" w:eastAsia="標楷體" w:hAnsi="標楷體" w:hint="eastAsia"/>
          <w:sz w:val="32"/>
          <w:szCs w:val="32"/>
        </w:rPr>
        <w:t>建請貴府務必加強相關文件準備或建檔事宜，包括備妥原始憑證</w:t>
      </w:r>
      <w:r w:rsidRPr="00707674">
        <w:rPr>
          <w:rFonts w:ascii="標楷體" w:eastAsia="標楷體" w:hAnsi="標楷體" w:hint="eastAsia"/>
          <w:sz w:val="32"/>
          <w:szCs w:val="32"/>
        </w:rPr>
        <w:t>、支用</w:t>
      </w:r>
      <w:r w:rsidRPr="00707674">
        <w:rPr>
          <w:rFonts w:ascii="Times New Roman" w:eastAsia="標楷體" w:hAnsi="標楷體" w:hint="eastAsia"/>
          <w:sz w:val="32"/>
          <w:szCs w:val="32"/>
        </w:rPr>
        <w:t>帳簿等相關資料，以利查核。</w:t>
      </w:r>
    </w:p>
    <w:p w:rsidR="005B0D66" w:rsidRPr="00A56D39" w:rsidRDefault="005B0D66" w:rsidP="00C43D10">
      <w:pPr>
        <w:ind w:left="538" w:hangingChars="168" w:hanging="538"/>
        <w:rPr>
          <w:rFonts w:ascii="Times New Roman" w:eastAsia="標楷體" w:hAnsi="Times New Roman"/>
          <w:sz w:val="32"/>
          <w:szCs w:val="32"/>
        </w:rPr>
      </w:pPr>
      <w:r w:rsidRPr="00A56D39">
        <w:rPr>
          <w:rFonts w:ascii="Times New Roman" w:eastAsia="標楷體" w:hAnsi="Times New Roman"/>
          <w:sz w:val="32"/>
          <w:szCs w:val="32"/>
        </w:rPr>
        <w:lastRenderedPageBreak/>
        <w:t>(</w:t>
      </w:r>
      <w:r w:rsidRPr="00A56D39">
        <w:rPr>
          <w:rFonts w:ascii="Times New Roman" w:eastAsia="標楷體" w:hAnsi="標楷體" w:hint="eastAsia"/>
          <w:sz w:val="32"/>
          <w:szCs w:val="32"/>
        </w:rPr>
        <w:t>二</w:t>
      </w:r>
      <w:r w:rsidRPr="00A56D39">
        <w:rPr>
          <w:rFonts w:ascii="Times New Roman" w:eastAsia="標楷體" w:hAnsi="Times New Roman"/>
          <w:sz w:val="32"/>
          <w:szCs w:val="32"/>
        </w:rPr>
        <w:t>)</w:t>
      </w:r>
      <w:r w:rsidRPr="00A56D39">
        <w:rPr>
          <w:rFonts w:ascii="Times New Roman" w:eastAsia="標楷體" w:hAnsi="標楷體" w:hint="eastAsia"/>
          <w:sz w:val="32"/>
          <w:szCs w:val="32"/>
        </w:rPr>
        <w:t>經查「臺南市安平水資源回收中心再生水利用模廠建置試驗」委辦案，貴府於</w:t>
      </w:r>
      <w:r w:rsidRPr="00A56D39">
        <w:rPr>
          <w:rFonts w:ascii="Times New Roman" w:eastAsia="標楷體" w:hAnsi="Times New Roman"/>
          <w:sz w:val="32"/>
          <w:szCs w:val="32"/>
        </w:rPr>
        <w:t>104</w:t>
      </w:r>
      <w:r w:rsidRPr="00A56D39">
        <w:rPr>
          <w:rFonts w:ascii="Times New Roman" w:eastAsia="標楷體" w:hAnsi="標楷體" w:hint="eastAsia"/>
          <w:sz w:val="32"/>
          <w:szCs w:val="32"/>
        </w:rPr>
        <w:t>年</w:t>
      </w:r>
      <w:r w:rsidRPr="00A56D39">
        <w:rPr>
          <w:rFonts w:ascii="Times New Roman" w:eastAsia="標楷體" w:hAnsi="Times New Roman"/>
          <w:sz w:val="32"/>
          <w:szCs w:val="32"/>
        </w:rPr>
        <w:t>8</w:t>
      </w:r>
      <w:r w:rsidRPr="00A56D39">
        <w:rPr>
          <w:rFonts w:ascii="Times New Roman" w:eastAsia="標楷體" w:hAnsi="標楷體" w:hint="eastAsia"/>
          <w:sz w:val="32"/>
          <w:szCs w:val="32"/>
        </w:rPr>
        <w:t>月</w:t>
      </w:r>
      <w:r w:rsidRPr="00A56D39">
        <w:rPr>
          <w:rFonts w:ascii="Times New Roman" w:eastAsia="標楷體" w:hAnsi="Times New Roman"/>
          <w:sz w:val="32"/>
          <w:szCs w:val="32"/>
        </w:rPr>
        <w:t>31</w:t>
      </w:r>
      <w:r w:rsidRPr="00A56D39">
        <w:rPr>
          <w:rFonts w:ascii="Times New Roman" w:eastAsia="標楷體" w:hAnsi="標楷體" w:hint="eastAsia"/>
          <w:sz w:val="32"/>
          <w:szCs w:val="32"/>
        </w:rPr>
        <w:t>日、</w:t>
      </w:r>
      <w:r w:rsidRPr="00A56D39">
        <w:rPr>
          <w:rFonts w:ascii="Times New Roman" w:eastAsia="標楷體" w:hAnsi="Times New Roman"/>
          <w:sz w:val="32"/>
          <w:szCs w:val="32"/>
        </w:rPr>
        <w:t>9</w:t>
      </w:r>
      <w:r w:rsidRPr="00A56D39">
        <w:rPr>
          <w:rFonts w:ascii="Times New Roman" w:eastAsia="標楷體" w:hAnsi="標楷體" w:hint="eastAsia"/>
          <w:sz w:val="32"/>
          <w:szCs w:val="32"/>
        </w:rPr>
        <w:t>月</w:t>
      </w:r>
      <w:r w:rsidRPr="00A56D39">
        <w:rPr>
          <w:rFonts w:ascii="Times New Roman" w:eastAsia="標楷體" w:hAnsi="Times New Roman"/>
          <w:sz w:val="32"/>
          <w:szCs w:val="32"/>
        </w:rPr>
        <w:t>8</w:t>
      </w:r>
      <w:r w:rsidRPr="00A56D39">
        <w:rPr>
          <w:rFonts w:ascii="Times New Roman" w:eastAsia="標楷體" w:hAnsi="標楷體" w:hint="eastAsia"/>
          <w:sz w:val="32"/>
          <w:szCs w:val="32"/>
        </w:rPr>
        <w:t>日分別撥付廠商</w:t>
      </w:r>
      <w:r w:rsidRPr="00A56D39">
        <w:rPr>
          <w:rFonts w:ascii="Times New Roman" w:eastAsia="標楷體" w:hAnsi="Times New Roman"/>
          <w:sz w:val="32"/>
          <w:szCs w:val="32"/>
        </w:rPr>
        <w:t>284</w:t>
      </w:r>
      <w:r w:rsidRPr="00A56D39">
        <w:rPr>
          <w:rFonts w:ascii="Times New Roman" w:eastAsia="標楷體" w:hAnsi="標楷體" w:hint="eastAsia"/>
          <w:sz w:val="32"/>
          <w:szCs w:val="32"/>
        </w:rPr>
        <w:t>萬</w:t>
      </w:r>
      <w:r w:rsidRPr="00A56D39">
        <w:rPr>
          <w:rFonts w:ascii="Times New Roman" w:eastAsia="標楷體" w:hAnsi="Times New Roman"/>
          <w:sz w:val="32"/>
          <w:szCs w:val="32"/>
        </w:rPr>
        <w:t>4</w:t>
      </w:r>
      <w:r w:rsidRPr="00A56D39">
        <w:rPr>
          <w:rFonts w:ascii="Times New Roman" w:eastAsia="標楷體" w:hAnsi="標楷體" w:hint="eastAsia"/>
          <w:sz w:val="32"/>
          <w:szCs w:val="32"/>
        </w:rPr>
        <w:t>仟元整，合計</w:t>
      </w:r>
      <w:r w:rsidRPr="00A56D39">
        <w:rPr>
          <w:rFonts w:ascii="Times New Roman" w:eastAsia="標楷體" w:hAnsi="Times New Roman"/>
          <w:sz w:val="32"/>
          <w:szCs w:val="32"/>
        </w:rPr>
        <w:t>568</w:t>
      </w:r>
      <w:r w:rsidRPr="00A56D39">
        <w:rPr>
          <w:rFonts w:ascii="Times New Roman" w:eastAsia="標楷體" w:hAnsi="標楷體" w:hint="eastAsia"/>
          <w:sz w:val="32"/>
          <w:szCs w:val="32"/>
        </w:rPr>
        <w:t>萬</w:t>
      </w:r>
      <w:r w:rsidRPr="00A56D39">
        <w:rPr>
          <w:rFonts w:ascii="Times New Roman" w:eastAsia="標楷體" w:hAnsi="Times New Roman"/>
          <w:sz w:val="32"/>
          <w:szCs w:val="32"/>
        </w:rPr>
        <w:t>8</w:t>
      </w:r>
      <w:r w:rsidRPr="00A56D39">
        <w:rPr>
          <w:rFonts w:ascii="Times New Roman" w:eastAsia="標楷體" w:hAnsi="標楷體" w:hint="eastAsia"/>
          <w:sz w:val="32"/>
          <w:szCs w:val="32"/>
        </w:rPr>
        <w:t>仟元整；惟至</w:t>
      </w:r>
      <w:r w:rsidRPr="00A56D39">
        <w:rPr>
          <w:rFonts w:ascii="Times New Roman" w:eastAsia="標楷體" w:hAnsi="Times New Roman"/>
          <w:sz w:val="32"/>
          <w:szCs w:val="32"/>
        </w:rPr>
        <w:t>104</w:t>
      </w:r>
      <w:r w:rsidRPr="00A56D39">
        <w:rPr>
          <w:rFonts w:ascii="Times New Roman" w:eastAsia="標楷體" w:hAnsi="標楷體" w:hint="eastAsia"/>
          <w:sz w:val="32"/>
          <w:szCs w:val="32"/>
        </w:rPr>
        <w:t>年</w:t>
      </w:r>
      <w:r w:rsidRPr="00A56D39">
        <w:rPr>
          <w:rFonts w:ascii="Times New Roman" w:eastAsia="標楷體" w:hAnsi="Times New Roman"/>
          <w:sz w:val="32"/>
          <w:szCs w:val="32"/>
        </w:rPr>
        <w:t>11</w:t>
      </w:r>
      <w:r w:rsidRPr="00A56D39">
        <w:rPr>
          <w:rFonts w:ascii="Times New Roman" w:eastAsia="標楷體" w:hAnsi="標楷體" w:hint="eastAsia"/>
          <w:sz w:val="32"/>
          <w:szCs w:val="32"/>
        </w:rPr>
        <w:t>月</w:t>
      </w:r>
      <w:r w:rsidRPr="00A56D39">
        <w:rPr>
          <w:rFonts w:ascii="Times New Roman" w:eastAsia="標楷體" w:hAnsi="Times New Roman"/>
          <w:sz w:val="32"/>
          <w:szCs w:val="32"/>
        </w:rPr>
        <w:t>9</w:t>
      </w:r>
      <w:r w:rsidRPr="00A56D39">
        <w:rPr>
          <w:rFonts w:ascii="Times New Roman" w:eastAsia="標楷體" w:hAnsi="標楷體" w:hint="eastAsia"/>
          <w:sz w:val="32"/>
          <w:szCs w:val="32"/>
        </w:rPr>
        <w:t>日、</w:t>
      </w:r>
      <w:r w:rsidRPr="00A56D39">
        <w:rPr>
          <w:rFonts w:ascii="Times New Roman" w:eastAsia="標楷體" w:hAnsi="Times New Roman"/>
          <w:sz w:val="32"/>
          <w:szCs w:val="32"/>
        </w:rPr>
        <w:t>12</w:t>
      </w:r>
      <w:r w:rsidRPr="00A56D39">
        <w:rPr>
          <w:rFonts w:ascii="Times New Roman" w:eastAsia="標楷體" w:hAnsi="標楷體" w:hint="eastAsia"/>
          <w:sz w:val="32"/>
          <w:szCs w:val="32"/>
        </w:rPr>
        <w:t>月</w:t>
      </w:r>
      <w:r w:rsidRPr="00A56D39">
        <w:rPr>
          <w:rFonts w:ascii="Times New Roman" w:eastAsia="標楷體" w:hAnsi="Times New Roman"/>
          <w:sz w:val="32"/>
          <w:szCs w:val="32"/>
        </w:rPr>
        <w:t>28</w:t>
      </w:r>
      <w:r w:rsidRPr="00A56D39">
        <w:rPr>
          <w:rFonts w:ascii="Times New Roman" w:eastAsia="標楷體" w:hAnsi="標楷體" w:hint="eastAsia"/>
          <w:sz w:val="32"/>
          <w:szCs w:val="32"/>
        </w:rPr>
        <w:t>日才分別核銷</w:t>
      </w:r>
      <w:r w:rsidRPr="00A56D39">
        <w:rPr>
          <w:rFonts w:ascii="Times New Roman" w:eastAsia="標楷體" w:hAnsi="Times New Roman"/>
          <w:sz w:val="32"/>
          <w:szCs w:val="32"/>
        </w:rPr>
        <w:t>284</w:t>
      </w:r>
      <w:r w:rsidRPr="00A56D39">
        <w:rPr>
          <w:rFonts w:ascii="Times New Roman" w:eastAsia="標楷體" w:hAnsi="標楷體" w:hint="eastAsia"/>
          <w:sz w:val="32"/>
          <w:szCs w:val="32"/>
        </w:rPr>
        <w:t>萬</w:t>
      </w:r>
      <w:r w:rsidRPr="00A56D39">
        <w:rPr>
          <w:rFonts w:ascii="Times New Roman" w:eastAsia="標楷體" w:hAnsi="Times New Roman"/>
          <w:sz w:val="32"/>
          <w:szCs w:val="32"/>
        </w:rPr>
        <w:t>4</w:t>
      </w:r>
      <w:r w:rsidRPr="00A56D39">
        <w:rPr>
          <w:rFonts w:ascii="Times New Roman" w:eastAsia="標楷體" w:hAnsi="標楷體" w:hint="eastAsia"/>
          <w:sz w:val="32"/>
          <w:szCs w:val="32"/>
        </w:rPr>
        <w:t>仟元整，合計</w:t>
      </w:r>
      <w:r w:rsidRPr="00A56D39">
        <w:rPr>
          <w:rFonts w:ascii="Times New Roman" w:eastAsia="標楷體" w:hAnsi="Times New Roman"/>
          <w:sz w:val="32"/>
          <w:szCs w:val="32"/>
        </w:rPr>
        <w:t>568</w:t>
      </w:r>
      <w:r w:rsidRPr="00A56D39">
        <w:rPr>
          <w:rFonts w:ascii="Times New Roman" w:eastAsia="標楷體" w:hAnsi="標楷體" w:hint="eastAsia"/>
          <w:sz w:val="32"/>
          <w:szCs w:val="32"/>
        </w:rPr>
        <w:t>萬</w:t>
      </w:r>
      <w:r w:rsidRPr="00A56D39">
        <w:rPr>
          <w:rFonts w:ascii="Times New Roman" w:eastAsia="標楷體" w:hAnsi="Times New Roman"/>
          <w:sz w:val="32"/>
          <w:szCs w:val="32"/>
        </w:rPr>
        <w:t>8</w:t>
      </w:r>
      <w:r w:rsidRPr="00A56D39">
        <w:rPr>
          <w:rFonts w:ascii="Times New Roman" w:eastAsia="標楷體" w:hAnsi="標楷體" w:hint="eastAsia"/>
          <w:sz w:val="32"/>
          <w:szCs w:val="32"/>
        </w:rPr>
        <w:t>仟元整。</w:t>
      </w:r>
      <w:r w:rsidRPr="00707674">
        <w:rPr>
          <w:rFonts w:ascii="Times New Roman" w:eastAsia="標楷體" w:hAnsi="標楷體" w:hint="eastAsia"/>
          <w:sz w:val="32"/>
          <w:szCs w:val="32"/>
        </w:rPr>
        <w:t>爰請貴府依「曾文南化烏山頭水庫治理及穩定南部地區供水計畫水資源作業基金經費撥付管考要點」規定辦理請款及核銷，於撥付承攬廠商款項後，儘速函報本署核銷</w:t>
      </w:r>
      <w:r w:rsidRPr="00A56D39">
        <w:rPr>
          <w:rFonts w:ascii="Times New Roman" w:eastAsia="標楷體" w:hAnsi="標楷體" w:hint="eastAsia"/>
          <w:sz w:val="32"/>
          <w:szCs w:val="32"/>
        </w:rPr>
        <w:t>。</w:t>
      </w:r>
    </w:p>
    <w:p w:rsidR="005B0D66" w:rsidRPr="007D4C88" w:rsidRDefault="005B0D66" w:rsidP="00573A91">
      <w:pPr>
        <w:ind w:left="538" w:hangingChars="168" w:hanging="538"/>
        <w:rPr>
          <w:rFonts w:ascii="Times New Roman" w:eastAsia="標楷體" w:hAnsi="Times New Roman"/>
          <w:sz w:val="32"/>
          <w:szCs w:val="32"/>
        </w:rPr>
      </w:pPr>
      <w:r w:rsidRPr="00A56D39">
        <w:rPr>
          <w:rFonts w:ascii="Times New Roman" w:eastAsia="標楷體" w:hAnsi="Times New Roman"/>
          <w:sz w:val="32"/>
          <w:szCs w:val="32"/>
        </w:rPr>
        <w:t>(</w:t>
      </w:r>
      <w:r w:rsidRPr="00A56D39">
        <w:rPr>
          <w:rFonts w:ascii="Times New Roman" w:eastAsia="標楷體" w:hAnsi="標楷體" w:hint="eastAsia"/>
          <w:sz w:val="32"/>
          <w:szCs w:val="32"/>
        </w:rPr>
        <w:t>三</w:t>
      </w:r>
      <w:r w:rsidRPr="00A56D39">
        <w:rPr>
          <w:rFonts w:ascii="Times New Roman" w:eastAsia="標楷體" w:hAnsi="Times New Roman"/>
          <w:sz w:val="32"/>
          <w:szCs w:val="32"/>
        </w:rPr>
        <w:t>)</w:t>
      </w:r>
      <w:r>
        <w:rPr>
          <w:rFonts w:ascii="Times New Roman" w:eastAsia="標楷體" w:hAnsi="Times New Roman" w:hint="eastAsia"/>
          <w:sz w:val="32"/>
          <w:szCs w:val="32"/>
        </w:rPr>
        <w:t>本委辦計畫於</w:t>
      </w:r>
      <w:r>
        <w:rPr>
          <w:rFonts w:ascii="Times New Roman" w:eastAsia="標楷體" w:hAnsi="Times New Roman"/>
          <w:sz w:val="32"/>
          <w:szCs w:val="32"/>
        </w:rPr>
        <w:t>105</w:t>
      </w:r>
      <w:r>
        <w:rPr>
          <w:rFonts w:ascii="Times New Roman" w:eastAsia="標楷體" w:hAnsi="Times New Roman" w:hint="eastAsia"/>
          <w:sz w:val="32"/>
          <w:szCs w:val="32"/>
        </w:rPr>
        <w:t>年</w:t>
      </w:r>
      <w:r>
        <w:rPr>
          <w:rFonts w:ascii="Times New Roman" w:eastAsia="標楷體" w:hAnsi="Times New Roman"/>
          <w:sz w:val="32"/>
          <w:szCs w:val="32"/>
        </w:rPr>
        <w:t>3</w:t>
      </w:r>
      <w:r>
        <w:rPr>
          <w:rFonts w:ascii="Times New Roman" w:eastAsia="標楷體" w:hAnsi="Times New Roman" w:hint="eastAsia"/>
          <w:sz w:val="32"/>
          <w:szCs w:val="32"/>
        </w:rPr>
        <w:t>月</w:t>
      </w:r>
      <w:r>
        <w:rPr>
          <w:rFonts w:ascii="Times New Roman" w:eastAsia="標楷體" w:hAnsi="Times New Roman"/>
          <w:sz w:val="32"/>
          <w:szCs w:val="32"/>
        </w:rPr>
        <w:t>3</w:t>
      </w:r>
      <w:r>
        <w:rPr>
          <w:rFonts w:ascii="Times New Roman" w:eastAsia="標楷體" w:hAnsi="Times New Roman" w:hint="eastAsia"/>
          <w:sz w:val="32"/>
          <w:szCs w:val="32"/>
        </w:rPr>
        <w:t>日完成模場試運轉工作，目前貴府預計</w:t>
      </w:r>
      <w:r>
        <w:rPr>
          <w:rFonts w:ascii="Times New Roman" w:eastAsia="標楷體" w:hAnsi="Times New Roman"/>
          <w:sz w:val="32"/>
          <w:szCs w:val="32"/>
        </w:rPr>
        <w:t>105</w:t>
      </w:r>
      <w:r>
        <w:rPr>
          <w:rFonts w:ascii="Times New Roman" w:eastAsia="標楷體" w:hAnsi="Times New Roman" w:hint="eastAsia"/>
          <w:sz w:val="32"/>
          <w:szCs w:val="32"/>
        </w:rPr>
        <w:t>年</w:t>
      </w:r>
      <w:r>
        <w:rPr>
          <w:rFonts w:ascii="Times New Roman" w:eastAsia="標楷體" w:hAnsi="Times New Roman"/>
          <w:sz w:val="32"/>
          <w:szCs w:val="32"/>
        </w:rPr>
        <w:t>4</w:t>
      </w:r>
      <w:r>
        <w:rPr>
          <w:rFonts w:ascii="Times New Roman" w:eastAsia="標楷體" w:hAnsi="Times New Roman" w:hint="eastAsia"/>
          <w:sz w:val="32"/>
          <w:szCs w:val="32"/>
        </w:rPr>
        <w:t>月底前召開期末報告審查會議，並於</w:t>
      </w:r>
      <w:r w:rsidRPr="007D4C88">
        <w:rPr>
          <w:rFonts w:ascii="Times New Roman" w:eastAsia="標楷體" w:hAnsi="標楷體" w:hint="eastAsia"/>
          <w:sz w:val="32"/>
          <w:szCs w:val="32"/>
        </w:rPr>
        <w:t>成果報告定稿後</w:t>
      </w:r>
      <w:r w:rsidRPr="007D4C88">
        <w:rPr>
          <w:rFonts w:ascii="Times New Roman" w:eastAsia="標楷體" w:hAnsi="Times New Roman"/>
          <w:sz w:val="32"/>
          <w:szCs w:val="32"/>
        </w:rPr>
        <w:t>2</w:t>
      </w:r>
      <w:r w:rsidRPr="007D4C88">
        <w:rPr>
          <w:rFonts w:ascii="Times New Roman" w:eastAsia="標楷體" w:hAnsi="標楷體" w:hint="eastAsia"/>
          <w:sz w:val="32"/>
          <w:szCs w:val="32"/>
        </w:rPr>
        <w:t>個</w:t>
      </w:r>
      <w:r>
        <w:rPr>
          <w:rFonts w:ascii="Times New Roman" w:eastAsia="標楷體" w:hAnsi="標楷體" w:hint="eastAsia"/>
          <w:sz w:val="32"/>
          <w:szCs w:val="32"/>
        </w:rPr>
        <w:t>月</w:t>
      </w:r>
      <w:r w:rsidRPr="007D4C88">
        <w:rPr>
          <w:rFonts w:ascii="Times New Roman" w:eastAsia="標楷體" w:hAnsi="標楷體" w:hint="eastAsia"/>
          <w:sz w:val="32"/>
          <w:szCs w:val="32"/>
        </w:rPr>
        <w:t>內完成結案程序</w:t>
      </w:r>
      <w:r>
        <w:rPr>
          <w:rFonts w:ascii="Times New Roman" w:eastAsia="標楷體" w:hAnsi="標楷體" w:hint="eastAsia"/>
          <w:sz w:val="32"/>
          <w:szCs w:val="32"/>
        </w:rPr>
        <w:t>；請貴府積極趕辦於前述期限內完成。</w:t>
      </w:r>
    </w:p>
    <w:sectPr w:rsidR="005B0D66" w:rsidRPr="007D4C88" w:rsidSect="0064052B">
      <w:pgSz w:w="11906" w:h="16838"/>
      <w:pgMar w:top="1418"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B2" w:rsidRDefault="00E115B2" w:rsidP="00BD0BD5">
      <w:r>
        <w:separator/>
      </w:r>
    </w:p>
  </w:endnote>
  <w:endnote w:type="continuationSeparator" w:id="0">
    <w:p w:rsidR="00E115B2" w:rsidRDefault="00E115B2" w:rsidP="00BD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B2" w:rsidRDefault="00E115B2" w:rsidP="00BD0BD5">
      <w:r>
        <w:separator/>
      </w:r>
    </w:p>
  </w:footnote>
  <w:footnote w:type="continuationSeparator" w:id="0">
    <w:p w:rsidR="00E115B2" w:rsidRDefault="00E115B2" w:rsidP="00BD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4A948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FCBC726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51089C0"/>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3D4579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12435F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400C7036"/>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001221A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840A08F6"/>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B28EA410"/>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0CB267F6"/>
    <w:lvl w:ilvl="0">
      <w:start w:val="1"/>
      <w:numFmt w:val="bullet"/>
      <w:lvlText w:val=""/>
      <w:lvlJc w:val="left"/>
      <w:pPr>
        <w:tabs>
          <w:tab w:val="num" w:pos="361"/>
        </w:tabs>
        <w:ind w:left="361"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4"/>
    <w:rsid w:val="00060AEB"/>
    <w:rsid w:val="00061B0F"/>
    <w:rsid w:val="00063B0D"/>
    <w:rsid w:val="000C6FED"/>
    <w:rsid w:val="000E312C"/>
    <w:rsid w:val="0011295F"/>
    <w:rsid w:val="00126E35"/>
    <w:rsid w:val="001271E3"/>
    <w:rsid w:val="00154A12"/>
    <w:rsid w:val="001676F2"/>
    <w:rsid w:val="001715EA"/>
    <w:rsid w:val="0018213B"/>
    <w:rsid w:val="0018333B"/>
    <w:rsid w:val="00191BBC"/>
    <w:rsid w:val="00194396"/>
    <w:rsid w:val="001C5F38"/>
    <w:rsid w:val="001D622C"/>
    <w:rsid w:val="001F12C6"/>
    <w:rsid w:val="0024152F"/>
    <w:rsid w:val="0026569A"/>
    <w:rsid w:val="002B22F3"/>
    <w:rsid w:val="00306395"/>
    <w:rsid w:val="00307DBB"/>
    <w:rsid w:val="00342545"/>
    <w:rsid w:val="0035672F"/>
    <w:rsid w:val="00364999"/>
    <w:rsid w:val="00386289"/>
    <w:rsid w:val="003D1E60"/>
    <w:rsid w:val="003D7BBC"/>
    <w:rsid w:val="003F57AB"/>
    <w:rsid w:val="00405E8D"/>
    <w:rsid w:val="0041428B"/>
    <w:rsid w:val="004358A0"/>
    <w:rsid w:val="004664B6"/>
    <w:rsid w:val="004A7F6D"/>
    <w:rsid w:val="004B703C"/>
    <w:rsid w:val="004E2D2E"/>
    <w:rsid w:val="005467D4"/>
    <w:rsid w:val="00566DEF"/>
    <w:rsid w:val="00573A91"/>
    <w:rsid w:val="0059170A"/>
    <w:rsid w:val="00596073"/>
    <w:rsid w:val="005B0D66"/>
    <w:rsid w:val="005E242C"/>
    <w:rsid w:val="0064052B"/>
    <w:rsid w:val="00642646"/>
    <w:rsid w:val="00643D26"/>
    <w:rsid w:val="00645829"/>
    <w:rsid w:val="00647D93"/>
    <w:rsid w:val="006618A4"/>
    <w:rsid w:val="00670699"/>
    <w:rsid w:val="00682EDD"/>
    <w:rsid w:val="00685C5C"/>
    <w:rsid w:val="006B0996"/>
    <w:rsid w:val="006C6FB3"/>
    <w:rsid w:val="006D54DE"/>
    <w:rsid w:val="00707674"/>
    <w:rsid w:val="00740FB4"/>
    <w:rsid w:val="00776407"/>
    <w:rsid w:val="007868F0"/>
    <w:rsid w:val="007A1BA9"/>
    <w:rsid w:val="007C104B"/>
    <w:rsid w:val="007D4C88"/>
    <w:rsid w:val="007D5924"/>
    <w:rsid w:val="00823ADF"/>
    <w:rsid w:val="00880F32"/>
    <w:rsid w:val="008B19A6"/>
    <w:rsid w:val="008E029E"/>
    <w:rsid w:val="008E3973"/>
    <w:rsid w:val="00901CED"/>
    <w:rsid w:val="00920C35"/>
    <w:rsid w:val="0093242E"/>
    <w:rsid w:val="00942101"/>
    <w:rsid w:val="009525B7"/>
    <w:rsid w:val="009530AC"/>
    <w:rsid w:val="00964628"/>
    <w:rsid w:val="009666D6"/>
    <w:rsid w:val="009717D8"/>
    <w:rsid w:val="009931E1"/>
    <w:rsid w:val="0099698F"/>
    <w:rsid w:val="009A3ACF"/>
    <w:rsid w:val="009D11B8"/>
    <w:rsid w:val="009F008E"/>
    <w:rsid w:val="00A03B43"/>
    <w:rsid w:val="00A32ADA"/>
    <w:rsid w:val="00A52B77"/>
    <w:rsid w:val="00A56D39"/>
    <w:rsid w:val="00A668C1"/>
    <w:rsid w:val="00A756D9"/>
    <w:rsid w:val="00AE1A6A"/>
    <w:rsid w:val="00B164B7"/>
    <w:rsid w:val="00B66F87"/>
    <w:rsid w:val="00B7658A"/>
    <w:rsid w:val="00B81FC3"/>
    <w:rsid w:val="00BA4B12"/>
    <w:rsid w:val="00BA4DF3"/>
    <w:rsid w:val="00BA50BA"/>
    <w:rsid w:val="00BD0BD5"/>
    <w:rsid w:val="00BF0363"/>
    <w:rsid w:val="00BF7ED7"/>
    <w:rsid w:val="00C201BB"/>
    <w:rsid w:val="00C43D10"/>
    <w:rsid w:val="00C4679D"/>
    <w:rsid w:val="00C84369"/>
    <w:rsid w:val="00CD4962"/>
    <w:rsid w:val="00CE4779"/>
    <w:rsid w:val="00D11B10"/>
    <w:rsid w:val="00D128D0"/>
    <w:rsid w:val="00D1566A"/>
    <w:rsid w:val="00D202CD"/>
    <w:rsid w:val="00D43EE7"/>
    <w:rsid w:val="00D623FF"/>
    <w:rsid w:val="00D776A7"/>
    <w:rsid w:val="00DD3633"/>
    <w:rsid w:val="00DE4E12"/>
    <w:rsid w:val="00E115B2"/>
    <w:rsid w:val="00E24125"/>
    <w:rsid w:val="00E813EA"/>
    <w:rsid w:val="00E947BA"/>
    <w:rsid w:val="00ED148F"/>
    <w:rsid w:val="00EE2DCA"/>
    <w:rsid w:val="00F01A5E"/>
    <w:rsid w:val="00F03ADD"/>
    <w:rsid w:val="00F21F70"/>
    <w:rsid w:val="00F35E65"/>
    <w:rsid w:val="00F366ED"/>
    <w:rsid w:val="00F42268"/>
    <w:rsid w:val="00F46F74"/>
    <w:rsid w:val="00F614D0"/>
    <w:rsid w:val="00F84486"/>
    <w:rsid w:val="00FC0D13"/>
    <w:rsid w:val="00FC5B58"/>
    <w:rsid w:val="00FD6CC4"/>
    <w:rsid w:val="00FD7DAD"/>
    <w:rsid w:val="00FF5123"/>
    <w:rsid w:val="00FF66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rFonts w:cs="Times New Roman"/>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rFonts w:cs="Times New Roman"/>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rFonts w:cs="Times New Roman"/>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字元 字元3"/>
    <w:basedOn w:val="a"/>
    <w:uiPriority w:val="99"/>
    <w:rsid w:val="006618A4"/>
    <w:pPr>
      <w:widowControl/>
      <w:spacing w:after="160" w:line="240" w:lineRule="exact"/>
    </w:pPr>
    <w:rPr>
      <w:rFonts w:ascii="Verdana" w:hAnsi="Verdana"/>
      <w:kern w:val="0"/>
      <w:sz w:val="20"/>
      <w:szCs w:val="20"/>
      <w:lang w:eastAsia="en-US"/>
    </w:rPr>
  </w:style>
  <w:style w:type="paragraph" w:styleId="a3">
    <w:name w:val="header"/>
    <w:basedOn w:val="a"/>
    <w:link w:val="a4"/>
    <w:uiPriority w:val="99"/>
    <w:rsid w:val="00BD0BD5"/>
    <w:pPr>
      <w:tabs>
        <w:tab w:val="center" w:pos="4153"/>
        <w:tab w:val="right" w:pos="8306"/>
      </w:tabs>
      <w:snapToGrid w:val="0"/>
    </w:pPr>
    <w:rPr>
      <w:kern w:val="0"/>
      <w:sz w:val="20"/>
      <w:szCs w:val="20"/>
    </w:rPr>
  </w:style>
  <w:style w:type="character" w:customStyle="1" w:styleId="a4">
    <w:name w:val="頁首 字元"/>
    <w:basedOn w:val="a0"/>
    <w:link w:val="a3"/>
    <w:uiPriority w:val="99"/>
    <w:locked/>
    <w:rsid w:val="00BD0BD5"/>
    <w:rPr>
      <w:rFonts w:cs="Times New Roman"/>
      <w:sz w:val="20"/>
    </w:rPr>
  </w:style>
  <w:style w:type="paragraph" w:styleId="a5">
    <w:name w:val="footer"/>
    <w:basedOn w:val="a"/>
    <w:link w:val="a6"/>
    <w:uiPriority w:val="99"/>
    <w:rsid w:val="00BD0BD5"/>
    <w:pPr>
      <w:tabs>
        <w:tab w:val="center" w:pos="4153"/>
        <w:tab w:val="right" w:pos="8306"/>
      </w:tabs>
      <w:snapToGrid w:val="0"/>
    </w:pPr>
    <w:rPr>
      <w:kern w:val="0"/>
      <w:sz w:val="20"/>
      <w:szCs w:val="20"/>
    </w:rPr>
  </w:style>
  <w:style w:type="character" w:customStyle="1" w:styleId="a6">
    <w:name w:val="頁尾 字元"/>
    <w:basedOn w:val="a0"/>
    <w:link w:val="a5"/>
    <w:uiPriority w:val="99"/>
    <w:locked/>
    <w:rsid w:val="00BD0BD5"/>
    <w:rPr>
      <w:rFonts w:cs="Times New Roman"/>
      <w:sz w:val="20"/>
    </w:rPr>
  </w:style>
  <w:style w:type="paragraph" w:styleId="a7">
    <w:name w:val="List Paragraph"/>
    <w:basedOn w:val="a"/>
    <w:uiPriority w:val="99"/>
    <w:qFormat/>
    <w:rsid w:val="00BD0BD5"/>
    <w:pPr>
      <w:ind w:leftChars="200" w:left="480"/>
    </w:pPr>
  </w:style>
  <w:style w:type="paragraph" w:customStyle="1" w:styleId="31">
    <w:name w:val="字元 字元31"/>
    <w:basedOn w:val="a"/>
    <w:uiPriority w:val="99"/>
    <w:rsid w:val="00BD0BD5"/>
    <w:pPr>
      <w:widowControl/>
      <w:spacing w:after="160" w:line="240" w:lineRule="exact"/>
    </w:pPr>
    <w:rPr>
      <w:rFonts w:ascii="Verdana" w:hAnsi="Verdana"/>
      <w:kern w:val="0"/>
      <w:sz w:val="20"/>
      <w:szCs w:val="20"/>
      <w:lang w:eastAsia="en-US"/>
    </w:rPr>
  </w:style>
  <w:style w:type="character" w:styleId="a8">
    <w:name w:val="Placeholder Text"/>
    <w:basedOn w:val="a0"/>
    <w:uiPriority w:val="99"/>
    <w:semiHidden/>
    <w:rsid w:val="009A3ACF"/>
    <w:rPr>
      <w:rFonts w:cs="Times New Roman"/>
      <w:color w:val="808080"/>
    </w:rPr>
  </w:style>
  <w:style w:type="paragraph" w:styleId="a9">
    <w:name w:val="Balloon Text"/>
    <w:basedOn w:val="a"/>
    <w:link w:val="aa"/>
    <w:uiPriority w:val="99"/>
    <w:semiHidden/>
    <w:rsid w:val="009A3ACF"/>
    <w:rPr>
      <w:rFonts w:ascii="Cambria" w:hAnsi="Cambria"/>
      <w:kern w:val="0"/>
      <w:sz w:val="18"/>
      <w:szCs w:val="18"/>
    </w:rPr>
  </w:style>
  <w:style w:type="character" w:customStyle="1" w:styleId="aa">
    <w:name w:val="註解方塊文字 字元"/>
    <w:basedOn w:val="a0"/>
    <w:link w:val="a9"/>
    <w:uiPriority w:val="99"/>
    <w:semiHidden/>
    <w:locked/>
    <w:rsid w:val="009A3ACF"/>
    <w:rPr>
      <w:rFonts w:ascii="Cambria" w:eastAsia="新細明體"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970</Characters>
  <Application>Microsoft Office Word</Application>
  <DocSecurity>0</DocSecurity>
  <Lines>8</Lines>
  <Paragraphs>2</Paragraphs>
  <ScaleCrop>false</ScaleCrop>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○○年度「對國內團體之捐助」經費</dc:title>
  <dc:creator>min</dc:creator>
  <cp:lastModifiedBy>賴宜靚</cp:lastModifiedBy>
  <cp:revision>2</cp:revision>
  <dcterms:created xsi:type="dcterms:W3CDTF">2016-04-20T02:41:00Z</dcterms:created>
  <dcterms:modified xsi:type="dcterms:W3CDTF">2016-04-20T02:41:00Z</dcterms:modified>
</cp:coreProperties>
</file>